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385DB" w14:textId="77777777" w:rsidR="00E36C68" w:rsidRDefault="00E36C68" w:rsidP="00E36C68">
      <w:pPr>
        <w:pStyle w:val="NormalWeb"/>
        <w:tabs>
          <w:tab w:val="left" w:pos="2160"/>
        </w:tabs>
        <w:contextualSpacing/>
        <w:jc w:val="center"/>
        <w:rPr>
          <w:rFonts w:ascii="Times New Roman" w:hAnsi="Times New Roman"/>
          <w:b/>
          <w:sz w:val="28"/>
          <w:szCs w:val="28"/>
        </w:rPr>
      </w:pPr>
      <w:r>
        <w:rPr>
          <w:rFonts w:ascii="Times New Roman" w:hAnsi="Times New Roman"/>
          <w:b/>
          <w:sz w:val="28"/>
          <w:szCs w:val="28"/>
        </w:rPr>
        <w:t>Judith S. Sherwin</w:t>
      </w:r>
    </w:p>
    <w:p w14:paraId="4442FF65" w14:textId="77777777" w:rsidR="00E36C68" w:rsidRDefault="00E36C68" w:rsidP="00E36C68">
      <w:pPr>
        <w:pStyle w:val="NormalWeb"/>
        <w:tabs>
          <w:tab w:val="left" w:pos="2160"/>
        </w:tabs>
        <w:contextualSpacing/>
        <w:jc w:val="center"/>
        <w:rPr>
          <w:rFonts w:ascii="Times New Roman" w:hAnsi="Times New Roman"/>
          <w:b/>
          <w:sz w:val="28"/>
          <w:szCs w:val="28"/>
        </w:rPr>
      </w:pPr>
      <w:r>
        <w:rPr>
          <w:rFonts w:ascii="Times New Roman" w:hAnsi="Times New Roman"/>
          <w:b/>
          <w:sz w:val="28"/>
          <w:szCs w:val="28"/>
        </w:rPr>
        <w:t>6702 North Sheridan Road, Apt 3N</w:t>
      </w:r>
    </w:p>
    <w:p w14:paraId="594CA18D" w14:textId="77777777" w:rsidR="00E36C68" w:rsidRDefault="00E36C68" w:rsidP="00E36C68">
      <w:pPr>
        <w:pStyle w:val="NormalWeb"/>
        <w:tabs>
          <w:tab w:val="left" w:pos="2160"/>
        </w:tabs>
        <w:contextualSpacing/>
        <w:jc w:val="center"/>
        <w:rPr>
          <w:rFonts w:ascii="Times New Roman" w:hAnsi="Times New Roman"/>
          <w:b/>
          <w:sz w:val="28"/>
          <w:szCs w:val="28"/>
        </w:rPr>
      </w:pPr>
      <w:r>
        <w:rPr>
          <w:rFonts w:ascii="Times New Roman" w:hAnsi="Times New Roman"/>
          <w:b/>
          <w:sz w:val="28"/>
          <w:szCs w:val="28"/>
        </w:rPr>
        <w:t>Chicago, IL 60626</w:t>
      </w:r>
    </w:p>
    <w:p w14:paraId="6BDE9295" w14:textId="3F3CAD87" w:rsidR="00E36C68" w:rsidRPr="00E36C68" w:rsidRDefault="00E36C68" w:rsidP="00E36C68">
      <w:pPr>
        <w:pStyle w:val="NormalWeb"/>
        <w:tabs>
          <w:tab w:val="left" w:pos="2160"/>
        </w:tabs>
        <w:contextualSpacing/>
        <w:jc w:val="center"/>
        <w:rPr>
          <w:rFonts w:ascii="Times New Roman" w:hAnsi="Times New Roman"/>
          <w:b/>
          <w:sz w:val="28"/>
          <w:szCs w:val="28"/>
        </w:rPr>
      </w:pPr>
      <w:r>
        <w:rPr>
          <w:rFonts w:ascii="Times New Roman" w:hAnsi="Times New Roman"/>
          <w:b/>
          <w:sz w:val="28"/>
          <w:szCs w:val="28"/>
        </w:rPr>
        <w:t>312-</w:t>
      </w:r>
      <w:r w:rsidR="00DD5F0E">
        <w:rPr>
          <w:rFonts w:ascii="Times New Roman" w:hAnsi="Times New Roman"/>
          <w:b/>
          <w:sz w:val="28"/>
          <w:szCs w:val="28"/>
        </w:rPr>
        <w:t>218-8813</w:t>
      </w:r>
      <w:r>
        <w:rPr>
          <w:rFonts w:ascii="Times New Roman" w:hAnsi="Times New Roman"/>
          <w:b/>
          <w:sz w:val="28"/>
          <w:szCs w:val="28"/>
        </w:rPr>
        <w:t xml:space="preserve"> (mobile)</w:t>
      </w:r>
    </w:p>
    <w:p w14:paraId="54AA61B4" w14:textId="77777777" w:rsidR="00E36C68" w:rsidRDefault="00E36C68" w:rsidP="00FA2BD3">
      <w:pPr>
        <w:pStyle w:val="NormalWeb"/>
        <w:rPr>
          <w:b/>
        </w:rPr>
      </w:pPr>
    </w:p>
    <w:p w14:paraId="27730EBC" w14:textId="2E3364F1" w:rsidR="00F9524B" w:rsidRDefault="00F9524B" w:rsidP="00FA2BD3">
      <w:pPr>
        <w:pStyle w:val="NormalWeb"/>
        <w:rPr>
          <w:b/>
          <w:sz w:val="24"/>
          <w:szCs w:val="24"/>
        </w:rPr>
      </w:pPr>
      <w:r w:rsidRPr="00E36C68">
        <w:rPr>
          <w:b/>
          <w:sz w:val="24"/>
          <w:szCs w:val="24"/>
        </w:rPr>
        <w:t>Legal Employment</w:t>
      </w:r>
    </w:p>
    <w:p w14:paraId="04B42C86" w14:textId="14878A0B" w:rsidR="00DD5F0E" w:rsidRPr="00E36C68" w:rsidRDefault="00DD5F0E" w:rsidP="00FA2BD3">
      <w:pPr>
        <w:pStyle w:val="NormalWeb"/>
        <w:rPr>
          <w:b/>
          <w:sz w:val="24"/>
          <w:szCs w:val="24"/>
        </w:rPr>
      </w:pPr>
      <w:proofErr w:type="spellStart"/>
      <w:r>
        <w:rPr>
          <w:b/>
          <w:sz w:val="24"/>
          <w:szCs w:val="24"/>
        </w:rPr>
        <w:t>Roetzel</w:t>
      </w:r>
      <w:proofErr w:type="spellEnd"/>
      <w:r>
        <w:rPr>
          <w:b/>
          <w:sz w:val="24"/>
          <w:szCs w:val="24"/>
        </w:rPr>
        <w:t xml:space="preserve"> &amp; </w:t>
      </w:r>
      <w:proofErr w:type="spellStart"/>
      <w:r>
        <w:rPr>
          <w:b/>
          <w:sz w:val="24"/>
          <w:szCs w:val="24"/>
        </w:rPr>
        <w:t>Andress</w:t>
      </w:r>
      <w:proofErr w:type="spellEnd"/>
      <w:r>
        <w:rPr>
          <w:b/>
          <w:sz w:val="24"/>
          <w:szCs w:val="24"/>
        </w:rPr>
        <w:t>, Of Counsel, Chicago office – 2019-present</w:t>
      </w:r>
    </w:p>
    <w:p w14:paraId="0408FBB2" w14:textId="0C72C523" w:rsidR="00FA2BD3" w:rsidRPr="00E36C68" w:rsidRDefault="00FA2BD3" w:rsidP="00FA2BD3">
      <w:pPr>
        <w:pStyle w:val="NormalWeb"/>
        <w:contextualSpacing/>
        <w:rPr>
          <w:sz w:val="24"/>
          <w:szCs w:val="24"/>
        </w:rPr>
      </w:pPr>
      <w:r w:rsidRPr="00E36C68">
        <w:rPr>
          <w:sz w:val="24"/>
          <w:szCs w:val="24"/>
        </w:rPr>
        <w:t>Lewis Brisbois</w:t>
      </w:r>
      <w:r w:rsidR="003C25F4" w:rsidRPr="00E36C68">
        <w:rPr>
          <w:sz w:val="24"/>
          <w:szCs w:val="24"/>
        </w:rPr>
        <w:t xml:space="preserve"> Bisgaard &amp; </w:t>
      </w:r>
      <w:proofErr w:type="gramStart"/>
      <w:r w:rsidR="003C25F4" w:rsidRPr="00E36C68">
        <w:rPr>
          <w:sz w:val="24"/>
          <w:szCs w:val="24"/>
        </w:rPr>
        <w:t>Smith</w:t>
      </w:r>
      <w:r w:rsidR="0090446A" w:rsidRPr="00E36C68">
        <w:rPr>
          <w:sz w:val="24"/>
          <w:szCs w:val="24"/>
        </w:rPr>
        <w:t xml:space="preserve">  Partner</w:t>
      </w:r>
      <w:proofErr w:type="gramEnd"/>
      <w:r w:rsidR="0090446A" w:rsidRPr="00E36C68">
        <w:rPr>
          <w:sz w:val="24"/>
          <w:szCs w:val="24"/>
        </w:rPr>
        <w:t xml:space="preserve"> – Chicago office -</w:t>
      </w:r>
      <w:r w:rsidRPr="00E36C68">
        <w:rPr>
          <w:sz w:val="24"/>
          <w:szCs w:val="24"/>
        </w:rPr>
        <w:t xml:space="preserve"> </w:t>
      </w:r>
      <w:r w:rsidR="0090446A" w:rsidRPr="00E36C68">
        <w:rPr>
          <w:sz w:val="24"/>
          <w:szCs w:val="24"/>
        </w:rPr>
        <w:t xml:space="preserve"> 2015- </w:t>
      </w:r>
      <w:r w:rsidR="00DD5F0E">
        <w:rPr>
          <w:sz w:val="24"/>
          <w:szCs w:val="24"/>
        </w:rPr>
        <w:t>2019</w:t>
      </w:r>
    </w:p>
    <w:p w14:paraId="67AC9462" w14:textId="0BAA6858" w:rsidR="0090446A" w:rsidRPr="00E36C68" w:rsidRDefault="0090446A" w:rsidP="00FA2BD3">
      <w:pPr>
        <w:pStyle w:val="NormalWeb"/>
        <w:contextualSpacing/>
        <w:rPr>
          <w:sz w:val="24"/>
          <w:szCs w:val="24"/>
        </w:rPr>
      </w:pPr>
      <w:r w:rsidRPr="00E36C68">
        <w:rPr>
          <w:sz w:val="24"/>
          <w:szCs w:val="24"/>
        </w:rPr>
        <w:t xml:space="preserve">Taft Stettinius &amp; Hollister f/k/a </w:t>
      </w:r>
      <w:proofErr w:type="spellStart"/>
      <w:r w:rsidRPr="00E36C68">
        <w:rPr>
          <w:sz w:val="24"/>
          <w:szCs w:val="24"/>
        </w:rPr>
        <w:t>Shefsky</w:t>
      </w:r>
      <w:proofErr w:type="spellEnd"/>
      <w:r w:rsidRPr="00E36C68">
        <w:rPr>
          <w:sz w:val="24"/>
          <w:szCs w:val="24"/>
        </w:rPr>
        <w:t xml:space="preserve"> &amp; Froelich, </w:t>
      </w:r>
      <w:r w:rsidR="00DD5F0E">
        <w:rPr>
          <w:sz w:val="24"/>
          <w:szCs w:val="24"/>
        </w:rPr>
        <w:t xml:space="preserve">Partner, </w:t>
      </w:r>
      <w:r w:rsidRPr="00E36C68">
        <w:rPr>
          <w:sz w:val="24"/>
          <w:szCs w:val="24"/>
        </w:rPr>
        <w:t>Chicago – 2004 – 2015</w:t>
      </w:r>
    </w:p>
    <w:p w14:paraId="62C560B2" w14:textId="5F0B1115" w:rsidR="0090446A" w:rsidRPr="00E36C68" w:rsidRDefault="0090446A" w:rsidP="00FA2BD3">
      <w:pPr>
        <w:pStyle w:val="NormalWeb"/>
        <w:contextualSpacing/>
        <w:rPr>
          <w:sz w:val="24"/>
          <w:szCs w:val="24"/>
        </w:rPr>
      </w:pPr>
      <w:r w:rsidRPr="00E36C68">
        <w:rPr>
          <w:sz w:val="24"/>
          <w:szCs w:val="24"/>
        </w:rPr>
        <w:t xml:space="preserve">Michael Best &amp; Friedrich f/k/a Schwartz &amp; Freeman, </w:t>
      </w:r>
      <w:r w:rsidR="00DD5F0E">
        <w:rPr>
          <w:sz w:val="24"/>
          <w:szCs w:val="24"/>
        </w:rPr>
        <w:t xml:space="preserve">Partner, </w:t>
      </w:r>
      <w:r w:rsidRPr="00E36C68">
        <w:rPr>
          <w:sz w:val="24"/>
          <w:szCs w:val="24"/>
        </w:rPr>
        <w:t>Chicago – 1992-2004</w:t>
      </w:r>
    </w:p>
    <w:p w14:paraId="491B787C" w14:textId="7119993C" w:rsidR="0090446A" w:rsidRPr="00DD5F0E" w:rsidRDefault="0090446A" w:rsidP="00FA2BD3">
      <w:pPr>
        <w:pStyle w:val="NormalWeb"/>
        <w:contextualSpacing/>
        <w:rPr>
          <w:sz w:val="24"/>
          <w:szCs w:val="24"/>
          <w:lang w:val="de-DE"/>
        </w:rPr>
      </w:pPr>
      <w:proofErr w:type="spellStart"/>
      <w:r w:rsidRPr="00DD5F0E">
        <w:rPr>
          <w:sz w:val="24"/>
          <w:szCs w:val="24"/>
          <w:lang w:val="de-DE"/>
        </w:rPr>
        <w:t>Levenfeld</w:t>
      </w:r>
      <w:proofErr w:type="spellEnd"/>
      <w:r w:rsidRPr="00DD5F0E">
        <w:rPr>
          <w:sz w:val="24"/>
          <w:szCs w:val="24"/>
          <w:lang w:val="de-DE"/>
        </w:rPr>
        <w:t xml:space="preserve"> Eisenberg </w:t>
      </w:r>
      <w:proofErr w:type="spellStart"/>
      <w:r w:rsidRPr="00DD5F0E">
        <w:rPr>
          <w:sz w:val="24"/>
          <w:szCs w:val="24"/>
          <w:lang w:val="de-DE"/>
        </w:rPr>
        <w:t>Janger</w:t>
      </w:r>
      <w:proofErr w:type="spellEnd"/>
      <w:r w:rsidRPr="00DD5F0E">
        <w:rPr>
          <w:sz w:val="24"/>
          <w:szCs w:val="24"/>
          <w:lang w:val="de-DE"/>
        </w:rPr>
        <w:t xml:space="preserve"> &amp; </w:t>
      </w:r>
      <w:proofErr w:type="spellStart"/>
      <w:r w:rsidRPr="00DD5F0E">
        <w:rPr>
          <w:sz w:val="24"/>
          <w:szCs w:val="24"/>
          <w:lang w:val="de-DE"/>
        </w:rPr>
        <w:t>Glassberg</w:t>
      </w:r>
      <w:proofErr w:type="spellEnd"/>
      <w:r w:rsidRPr="00DD5F0E">
        <w:rPr>
          <w:sz w:val="24"/>
          <w:szCs w:val="24"/>
          <w:lang w:val="de-DE"/>
        </w:rPr>
        <w:t xml:space="preserve">, </w:t>
      </w:r>
      <w:r w:rsidR="00DD5F0E" w:rsidRPr="00DD5F0E">
        <w:rPr>
          <w:sz w:val="24"/>
          <w:szCs w:val="24"/>
          <w:lang w:val="de-DE"/>
        </w:rPr>
        <w:t xml:space="preserve">Partner, </w:t>
      </w:r>
      <w:r w:rsidRPr="00DD5F0E">
        <w:rPr>
          <w:sz w:val="24"/>
          <w:szCs w:val="24"/>
          <w:lang w:val="de-DE"/>
        </w:rPr>
        <w:t xml:space="preserve">Chicago, </w:t>
      </w:r>
      <w:r w:rsidR="00F9524B" w:rsidRPr="00DD5F0E">
        <w:rPr>
          <w:sz w:val="24"/>
          <w:szCs w:val="24"/>
          <w:lang w:val="de-DE"/>
        </w:rPr>
        <w:t>1986-1992</w:t>
      </w:r>
    </w:p>
    <w:p w14:paraId="3DEA157F" w14:textId="77777777" w:rsidR="00F9524B" w:rsidRPr="00E36C68" w:rsidRDefault="00F9524B" w:rsidP="00FA2BD3">
      <w:pPr>
        <w:pStyle w:val="NormalWeb"/>
        <w:contextualSpacing/>
        <w:rPr>
          <w:sz w:val="24"/>
          <w:szCs w:val="24"/>
        </w:rPr>
      </w:pPr>
      <w:r w:rsidRPr="00E36C68">
        <w:rPr>
          <w:sz w:val="24"/>
          <w:szCs w:val="24"/>
        </w:rPr>
        <w:t>Law Offices of Solomon Gutstein – 1978 – 1986</w:t>
      </w:r>
    </w:p>
    <w:p w14:paraId="58478AEB" w14:textId="77777777" w:rsidR="00F9524B" w:rsidRDefault="00F9524B" w:rsidP="00FA2BD3">
      <w:pPr>
        <w:pStyle w:val="Heading3"/>
        <w:rPr>
          <w:rFonts w:eastAsia="Times New Roman" w:cs="Times New Roman"/>
        </w:rPr>
      </w:pPr>
      <w:r>
        <w:rPr>
          <w:rFonts w:eastAsia="Times New Roman" w:cs="Times New Roman"/>
        </w:rPr>
        <w:t>University/Law School Faculty positions</w:t>
      </w:r>
    </w:p>
    <w:p w14:paraId="4BA934C9" w14:textId="77777777" w:rsidR="00F9524B" w:rsidRDefault="00F9524B" w:rsidP="00F9524B">
      <w:pPr>
        <w:numPr>
          <w:ilvl w:val="0"/>
          <w:numId w:val="12"/>
        </w:numPr>
        <w:spacing w:before="100" w:beforeAutospacing="1" w:after="100" w:afterAutospacing="1"/>
        <w:rPr>
          <w:rFonts w:eastAsia="Times New Roman" w:cs="Times New Roman"/>
        </w:rPr>
      </w:pPr>
      <w:r>
        <w:rPr>
          <w:rFonts w:eastAsia="Times New Roman" w:cs="Times New Roman"/>
        </w:rPr>
        <w:t>Adjunct professor at John Marshall Law School, 1992–1995</w:t>
      </w:r>
    </w:p>
    <w:p w14:paraId="355ACD93" w14:textId="77777777" w:rsidR="00F9524B" w:rsidRDefault="00F9524B" w:rsidP="00F9524B">
      <w:pPr>
        <w:numPr>
          <w:ilvl w:val="0"/>
          <w:numId w:val="12"/>
        </w:numPr>
        <w:spacing w:before="100" w:beforeAutospacing="1" w:after="100" w:afterAutospacing="1"/>
        <w:rPr>
          <w:rFonts w:eastAsia="Times New Roman" w:cs="Times New Roman"/>
        </w:rPr>
      </w:pPr>
      <w:r>
        <w:rPr>
          <w:rFonts w:eastAsia="Times New Roman" w:cs="Times New Roman"/>
        </w:rPr>
        <w:t>Adjunct professor in Political Science; Oakton Community College, 1986–1990</w:t>
      </w:r>
    </w:p>
    <w:p w14:paraId="778D4FF9" w14:textId="77777777" w:rsidR="00F9524B" w:rsidRDefault="00F9524B" w:rsidP="00F9524B">
      <w:pPr>
        <w:numPr>
          <w:ilvl w:val="0"/>
          <w:numId w:val="12"/>
        </w:numPr>
        <w:spacing w:before="100" w:beforeAutospacing="1" w:after="100" w:afterAutospacing="1"/>
        <w:rPr>
          <w:rFonts w:eastAsia="Times New Roman" w:cs="Times New Roman"/>
        </w:rPr>
      </w:pPr>
      <w:r>
        <w:rPr>
          <w:rFonts w:eastAsia="Times New Roman" w:cs="Times New Roman"/>
        </w:rPr>
        <w:t xml:space="preserve">Adjunct professor, </w:t>
      </w:r>
      <w:proofErr w:type="spellStart"/>
      <w:r>
        <w:rPr>
          <w:rFonts w:eastAsia="Times New Roman" w:cs="Times New Roman"/>
        </w:rPr>
        <w:t>Spertus</w:t>
      </w:r>
      <w:proofErr w:type="spellEnd"/>
      <w:r>
        <w:rPr>
          <w:rFonts w:eastAsia="Times New Roman" w:cs="Times New Roman"/>
        </w:rPr>
        <w:t xml:space="preserve"> Institute, 1998, 1999, 2000</w:t>
      </w:r>
    </w:p>
    <w:p w14:paraId="0341FFEB" w14:textId="77777777" w:rsidR="00F9524B" w:rsidRDefault="00F9524B" w:rsidP="00F9524B">
      <w:pPr>
        <w:numPr>
          <w:ilvl w:val="0"/>
          <w:numId w:val="12"/>
        </w:numPr>
        <w:spacing w:before="100" w:beforeAutospacing="1" w:after="100" w:afterAutospacing="1"/>
        <w:rPr>
          <w:rFonts w:eastAsia="Times New Roman" w:cs="Times New Roman"/>
        </w:rPr>
      </w:pPr>
      <w:r>
        <w:rPr>
          <w:rFonts w:eastAsia="Times New Roman" w:cs="Times New Roman"/>
        </w:rPr>
        <w:t>Adjunct Professor, Loyola University School of Law, Chicago, IL  2001 - present</w:t>
      </w:r>
    </w:p>
    <w:p w14:paraId="1603829C" w14:textId="77777777" w:rsidR="00F9524B" w:rsidRDefault="00F9524B" w:rsidP="00F9524B">
      <w:pPr>
        <w:numPr>
          <w:ilvl w:val="1"/>
          <w:numId w:val="12"/>
        </w:numPr>
        <w:spacing w:before="100" w:beforeAutospacing="1" w:after="100" w:afterAutospacing="1"/>
        <w:rPr>
          <w:rFonts w:eastAsia="Times New Roman" w:cs="Times New Roman"/>
        </w:rPr>
      </w:pPr>
      <w:r>
        <w:rPr>
          <w:rFonts w:eastAsia="Times New Roman" w:cs="Times New Roman"/>
        </w:rPr>
        <w:t>"Religious Liberty: The First Amendment and Religion"</w:t>
      </w:r>
    </w:p>
    <w:p w14:paraId="1FB662E8" w14:textId="77777777" w:rsidR="00F9524B" w:rsidRDefault="00F9524B" w:rsidP="00F9524B">
      <w:pPr>
        <w:numPr>
          <w:ilvl w:val="1"/>
          <w:numId w:val="12"/>
        </w:numPr>
        <w:spacing w:before="100" w:beforeAutospacing="1" w:after="100" w:afterAutospacing="1"/>
        <w:rPr>
          <w:rFonts w:eastAsia="Times New Roman" w:cs="Times New Roman"/>
        </w:rPr>
      </w:pPr>
      <w:r>
        <w:rPr>
          <w:rFonts w:eastAsia="Times New Roman" w:cs="Times New Roman"/>
        </w:rPr>
        <w:t>"Legal Research Writing"</w:t>
      </w:r>
    </w:p>
    <w:p w14:paraId="32FD2CA8" w14:textId="77777777" w:rsidR="00F9524B" w:rsidRDefault="00F9524B" w:rsidP="00F9524B">
      <w:pPr>
        <w:numPr>
          <w:ilvl w:val="1"/>
          <w:numId w:val="12"/>
        </w:numPr>
        <w:spacing w:before="100" w:beforeAutospacing="1" w:after="100" w:afterAutospacing="1"/>
        <w:rPr>
          <w:rFonts w:eastAsia="Times New Roman" w:cs="Times New Roman"/>
        </w:rPr>
      </w:pPr>
      <w:r>
        <w:rPr>
          <w:rFonts w:eastAsia="Times New Roman" w:cs="Times New Roman"/>
        </w:rPr>
        <w:t>"Legal and Business Ethics"</w:t>
      </w:r>
    </w:p>
    <w:p w14:paraId="35A702B9" w14:textId="77777777" w:rsidR="00F9524B" w:rsidRDefault="00F9524B" w:rsidP="00F9524B">
      <w:pPr>
        <w:numPr>
          <w:ilvl w:val="1"/>
          <w:numId w:val="12"/>
        </w:numPr>
        <w:spacing w:before="100" w:beforeAutospacing="1" w:after="100" w:afterAutospacing="1"/>
        <w:rPr>
          <w:rFonts w:eastAsia="Times New Roman" w:cs="Times New Roman"/>
        </w:rPr>
      </w:pPr>
      <w:r>
        <w:rPr>
          <w:rFonts w:eastAsia="Times New Roman" w:cs="Times New Roman"/>
        </w:rPr>
        <w:t>Business and Corporate Governance Program, Masters of Jurisprudence Program</w:t>
      </w:r>
    </w:p>
    <w:p w14:paraId="632036F1" w14:textId="77777777" w:rsidR="00F9524B" w:rsidRDefault="00F9524B" w:rsidP="00F9524B">
      <w:pPr>
        <w:numPr>
          <w:ilvl w:val="1"/>
          <w:numId w:val="12"/>
        </w:numPr>
        <w:spacing w:before="100" w:beforeAutospacing="1" w:after="100" w:afterAutospacing="1"/>
        <w:rPr>
          <w:rFonts w:eastAsia="Times New Roman" w:cs="Times New Roman"/>
        </w:rPr>
      </w:pPr>
      <w:r>
        <w:rPr>
          <w:rFonts w:eastAsia="Times New Roman" w:cs="Times New Roman"/>
        </w:rPr>
        <w:t>Masters’ Thesis mentor – Corporate Governance and Compliance Masters of Jurisprudence program</w:t>
      </w:r>
    </w:p>
    <w:p w14:paraId="65E89D2E" w14:textId="77777777" w:rsidR="00FA2BD3" w:rsidRDefault="00FA2BD3" w:rsidP="00FA2BD3">
      <w:pPr>
        <w:pStyle w:val="Heading3"/>
        <w:contextualSpacing/>
        <w:rPr>
          <w:rFonts w:eastAsia="Times New Roman" w:cs="Times New Roman"/>
        </w:rPr>
      </w:pPr>
      <w:r>
        <w:rPr>
          <w:rFonts w:eastAsia="Times New Roman" w:cs="Times New Roman"/>
        </w:rPr>
        <w:t>Admissions</w:t>
      </w:r>
    </w:p>
    <w:p w14:paraId="27E2E18D" w14:textId="77777777" w:rsidR="00FA2BD3" w:rsidRDefault="00FA2BD3" w:rsidP="00FA2BD3">
      <w:pPr>
        <w:pStyle w:val="Heading6"/>
        <w:contextualSpacing/>
        <w:rPr>
          <w:rFonts w:eastAsia="Times New Roman" w:cs="Times New Roman"/>
        </w:rPr>
      </w:pPr>
      <w:r>
        <w:rPr>
          <w:rFonts w:eastAsia="Times New Roman" w:cs="Times New Roman"/>
        </w:rPr>
        <w:t>Illinois</w:t>
      </w:r>
    </w:p>
    <w:p w14:paraId="45F3B105" w14:textId="77777777" w:rsidR="00FA2BD3" w:rsidRDefault="00FA2BD3" w:rsidP="00FA2BD3">
      <w:pPr>
        <w:pStyle w:val="Heading6"/>
        <w:contextualSpacing/>
        <w:rPr>
          <w:rFonts w:eastAsia="Times New Roman" w:cs="Times New Roman"/>
        </w:rPr>
      </w:pPr>
      <w:r>
        <w:rPr>
          <w:rFonts w:eastAsia="Times New Roman" w:cs="Times New Roman"/>
        </w:rPr>
        <w:t>Central District of Illinois</w:t>
      </w:r>
    </w:p>
    <w:p w14:paraId="30DADBA4" w14:textId="77777777" w:rsidR="00FA2BD3" w:rsidRDefault="00FA2BD3" w:rsidP="00FA2BD3">
      <w:pPr>
        <w:pStyle w:val="Heading6"/>
        <w:contextualSpacing/>
        <w:rPr>
          <w:rFonts w:eastAsia="Times New Roman" w:cs="Times New Roman"/>
        </w:rPr>
      </w:pPr>
      <w:r>
        <w:rPr>
          <w:rFonts w:eastAsia="Times New Roman" w:cs="Times New Roman"/>
        </w:rPr>
        <w:t>Northern District of Illinois – Trial Bar</w:t>
      </w:r>
    </w:p>
    <w:p w14:paraId="5728FFB7" w14:textId="77777777" w:rsidR="00FA2BD3" w:rsidRDefault="00FA2BD3" w:rsidP="00FA2BD3">
      <w:pPr>
        <w:pStyle w:val="Heading6"/>
        <w:contextualSpacing/>
        <w:rPr>
          <w:rFonts w:eastAsia="Times New Roman" w:cs="Times New Roman"/>
        </w:rPr>
      </w:pPr>
      <w:r>
        <w:rPr>
          <w:rFonts w:eastAsia="Times New Roman" w:cs="Times New Roman"/>
        </w:rPr>
        <w:t>United States Tax Court</w:t>
      </w:r>
    </w:p>
    <w:p w14:paraId="5AE6E0DA" w14:textId="77777777" w:rsidR="00E36C68" w:rsidRDefault="00E36C68" w:rsidP="00E36C68">
      <w:pPr>
        <w:pStyle w:val="Heading6"/>
        <w:contextualSpacing/>
        <w:rPr>
          <w:rFonts w:eastAsia="Times New Roman" w:cs="Times New Roman"/>
        </w:rPr>
      </w:pPr>
      <w:r>
        <w:rPr>
          <w:rFonts w:eastAsia="Times New Roman" w:cs="Times New Roman"/>
        </w:rPr>
        <w:t>United States Supreme Court</w:t>
      </w:r>
    </w:p>
    <w:p w14:paraId="664CEF13" w14:textId="77777777" w:rsidR="00FA2BD3" w:rsidRDefault="00FA2BD3" w:rsidP="00FA2BD3">
      <w:pPr>
        <w:pStyle w:val="Heading3"/>
        <w:rPr>
          <w:rFonts w:eastAsia="Times New Roman" w:cs="Times New Roman"/>
        </w:rPr>
      </w:pPr>
      <w:r>
        <w:rPr>
          <w:rFonts w:eastAsia="Times New Roman" w:cs="Times New Roman"/>
        </w:rPr>
        <w:t>Associations</w:t>
      </w:r>
    </w:p>
    <w:p w14:paraId="307C8A9D"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Chicago Bar Association</w:t>
      </w:r>
    </w:p>
    <w:p w14:paraId="34DE734A"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Illinois Bar Association</w:t>
      </w:r>
    </w:p>
    <w:p w14:paraId="0B12A57F" w14:textId="11DBF0A1" w:rsidR="00FA2BD3" w:rsidRPr="00DD5F0E" w:rsidRDefault="00FA2BD3" w:rsidP="00DD5F0E">
      <w:pPr>
        <w:numPr>
          <w:ilvl w:val="0"/>
          <w:numId w:val="12"/>
        </w:numPr>
        <w:spacing w:before="100" w:beforeAutospacing="1" w:after="100" w:afterAutospacing="1"/>
        <w:rPr>
          <w:rFonts w:eastAsia="Times New Roman" w:cs="Times New Roman"/>
        </w:rPr>
      </w:pPr>
      <w:r>
        <w:rPr>
          <w:rFonts w:eastAsia="Times New Roman" w:cs="Times New Roman"/>
        </w:rPr>
        <w:t>Decalogue Society of Lawyers</w:t>
      </w:r>
    </w:p>
    <w:p w14:paraId="65639FCC"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lastRenderedPageBreak/>
        <w:t>American Health Lawyers Association</w:t>
      </w:r>
    </w:p>
    <w:p w14:paraId="39F64AD3"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Attorney Registration and Disciplinary Commission of the State of Illinois, Inquiry Board from 1988 to 1994, Hearing Panel from 1991 to 1994​</w:t>
      </w:r>
    </w:p>
    <w:p w14:paraId="38A141D7"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Jewish Family and Community Service, Member of the Board of Directors, 2004-2006</w:t>
      </w:r>
    </w:p>
    <w:p w14:paraId="1D67AFFF"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Council for Jewish Elderly, Member of the Board of Directors, 2007</w:t>
      </w:r>
    </w:p>
    <w:p w14:paraId="2DD789C7" w14:textId="77777777" w:rsidR="00FA2BD3" w:rsidRDefault="00FA2BD3" w:rsidP="00FA2BD3">
      <w:pPr>
        <w:numPr>
          <w:ilvl w:val="0"/>
          <w:numId w:val="12"/>
        </w:numPr>
        <w:spacing w:before="100" w:beforeAutospacing="1" w:after="100" w:afterAutospacing="1"/>
        <w:rPr>
          <w:rFonts w:eastAsia="Times New Roman" w:cs="Times New Roman"/>
        </w:rPr>
      </w:pPr>
      <w:r>
        <w:rPr>
          <w:rFonts w:eastAsia="Times New Roman" w:cs="Times New Roman"/>
        </w:rPr>
        <w:t>Project LEAP (Legal Elections in All Precincts), Founder</w:t>
      </w:r>
    </w:p>
    <w:p w14:paraId="40CD5D5A" w14:textId="77777777" w:rsidR="00F9524B" w:rsidRDefault="00F9524B" w:rsidP="00FA2BD3">
      <w:pPr>
        <w:numPr>
          <w:ilvl w:val="0"/>
          <w:numId w:val="12"/>
        </w:numPr>
        <w:spacing w:before="100" w:beforeAutospacing="1" w:after="100" w:afterAutospacing="1"/>
        <w:rPr>
          <w:rFonts w:eastAsia="Times New Roman" w:cs="Times New Roman"/>
        </w:rPr>
      </w:pPr>
      <w:r>
        <w:rPr>
          <w:rFonts w:eastAsia="Times New Roman" w:cs="Times New Roman"/>
        </w:rPr>
        <w:t>Panel Member; Neutrals in Health Care and Commercial Disputes American Arbitration Association 2010 - present</w:t>
      </w:r>
    </w:p>
    <w:p w14:paraId="2183192B" w14:textId="77777777" w:rsidR="00FA2BD3" w:rsidRDefault="00FA2BD3" w:rsidP="00FA2BD3">
      <w:pPr>
        <w:pStyle w:val="Heading3"/>
        <w:rPr>
          <w:rFonts w:eastAsia="Times New Roman" w:cs="Times New Roman"/>
        </w:rPr>
      </w:pPr>
      <w:r>
        <w:rPr>
          <w:rFonts w:eastAsia="Times New Roman" w:cs="Times New Roman"/>
        </w:rPr>
        <w:t>Education</w:t>
      </w:r>
    </w:p>
    <w:p w14:paraId="3D69476F" w14:textId="77777777" w:rsidR="00E36C68" w:rsidRDefault="004A1ABD" w:rsidP="00E36C68">
      <w:pPr>
        <w:pStyle w:val="Heading6"/>
        <w:contextualSpacing/>
        <w:rPr>
          <w:rFonts w:eastAsia="Times New Roman" w:cs="Times New Roman"/>
        </w:rPr>
      </w:pPr>
      <w:r>
        <w:rPr>
          <w:rFonts w:eastAsia="Times New Roman" w:cs="Times New Roman"/>
        </w:rPr>
        <w:t>Roosevelt University, Chicago, IL</w:t>
      </w:r>
    </w:p>
    <w:p w14:paraId="0AE64BBD" w14:textId="77777777" w:rsidR="004A1ABD" w:rsidRPr="00E36C68" w:rsidRDefault="004A1ABD" w:rsidP="00E36C68">
      <w:pPr>
        <w:pStyle w:val="Heading6"/>
        <w:contextualSpacing/>
        <w:rPr>
          <w:rFonts w:eastAsia="Times New Roman" w:cs="Times New Roman"/>
        </w:rPr>
      </w:pPr>
      <w:r>
        <w:t>Bachelor of Arts in Political Science and Psychology, 1972</w:t>
      </w:r>
    </w:p>
    <w:p w14:paraId="3FF4400B" w14:textId="77777777" w:rsidR="00E36C68" w:rsidRDefault="00E36C68" w:rsidP="00E36C68">
      <w:pPr>
        <w:pStyle w:val="Heading6"/>
        <w:contextualSpacing/>
        <w:rPr>
          <w:rFonts w:eastAsia="Times New Roman" w:cs="Times New Roman"/>
        </w:rPr>
      </w:pPr>
    </w:p>
    <w:p w14:paraId="1849AA2F" w14:textId="77777777" w:rsidR="00FA2BD3" w:rsidRPr="00E36C68" w:rsidRDefault="00FA2BD3" w:rsidP="00E36C68">
      <w:pPr>
        <w:pStyle w:val="Heading6"/>
        <w:contextualSpacing/>
        <w:rPr>
          <w:rFonts w:eastAsia="Times New Roman" w:cs="Times New Roman"/>
        </w:rPr>
      </w:pPr>
      <w:r>
        <w:rPr>
          <w:rFonts w:eastAsia="Times New Roman" w:cs="Times New Roman"/>
        </w:rPr>
        <w:t>John Marshall Law School</w:t>
      </w:r>
      <w:r w:rsidR="00E36C68">
        <w:rPr>
          <w:rFonts w:eastAsia="Times New Roman" w:cs="Times New Roman"/>
        </w:rPr>
        <w:t xml:space="preserve"> </w:t>
      </w:r>
      <w:r>
        <w:rPr>
          <w:rStyle w:val="Emphasis"/>
        </w:rPr>
        <w:t>Juris Doctor</w:t>
      </w:r>
      <w:r>
        <w:t>, 1978</w:t>
      </w:r>
    </w:p>
    <w:p w14:paraId="5D128BCA" w14:textId="77777777" w:rsidR="00E36C68" w:rsidRDefault="00E36C68" w:rsidP="004A1ABD">
      <w:pPr>
        <w:pStyle w:val="Heading6"/>
        <w:contextualSpacing/>
        <w:rPr>
          <w:rFonts w:eastAsia="Times New Roman" w:cs="Times New Roman"/>
        </w:rPr>
      </w:pPr>
    </w:p>
    <w:p w14:paraId="2B899F7F" w14:textId="77777777" w:rsidR="00E36C68" w:rsidRDefault="004A1ABD" w:rsidP="00E36C68">
      <w:pPr>
        <w:pStyle w:val="Heading6"/>
        <w:contextualSpacing/>
        <w:rPr>
          <w:rFonts w:eastAsia="Times New Roman" w:cs="Times New Roman"/>
        </w:rPr>
      </w:pPr>
      <w:r>
        <w:rPr>
          <w:rFonts w:eastAsia="Times New Roman" w:cs="Times New Roman"/>
        </w:rPr>
        <w:t>University of Chicago</w:t>
      </w:r>
    </w:p>
    <w:p w14:paraId="59B8A02E" w14:textId="77777777" w:rsidR="004A1ABD" w:rsidRPr="00E36C68" w:rsidRDefault="004A1ABD" w:rsidP="00E36C68">
      <w:pPr>
        <w:pStyle w:val="Heading6"/>
        <w:contextualSpacing/>
        <w:rPr>
          <w:rFonts w:eastAsia="Times New Roman" w:cs="Times New Roman"/>
        </w:rPr>
      </w:pPr>
      <w:r>
        <w:t>Master of Liberal Arts, 2005</w:t>
      </w:r>
    </w:p>
    <w:p w14:paraId="1AE5E4C6" w14:textId="77777777" w:rsidR="00E36C68" w:rsidRDefault="00E36C68" w:rsidP="00FA2BD3">
      <w:pPr>
        <w:pStyle w:val="Heading6"/>
        <w:contextualSpacing/>
        <w:rPr>
          <w:rFonts w:eastAsia="Times New Roman" w:cs="Times New Roman"/>
        </w:rPr>
      </w:pPr>
    </w:p>
    <w:p w14:paraId="00862E2A" w14:textId="77777777" w:rsidR="00E36C68" w:rsidRDefault="00FA2BD3" w:rsidP="00E36C68">
      <w:pPr>
        <w:pStyle w:val="Heading6"/>
        <w:contextualSpacing/>
        <w:rPr>
          <w:rFonts w:eastAsia="Times New Roman" w:cs="Times New Roman"/>
        </w:rPr>
      </w:pPr>
      <w:r>
        <w:rPr>
          <w:rFonts w:eastAsia="Times New Roman" w:cs="Times New Roman"/>
        </w:rPr>
        <w:t>University of Chicago Divinity School</w:t>
      </w:r>
    </w:p>
    <w:p w14:paraId="36A5B782" w14:textId="77777777" w:rsidR="00FA2BD3" w:rsidRPr="00E36C68" w:rsidRDefault="00FA2BD3" w:rsidP="00E36C68">
      <w:pPr>
        <w:pStyle w:val="Heading6"/>
        <w:contextualSpacing/>
        <w:rPr>
          <w:rFonts w:eastAsia="Times New Roman" w:cs="Times New Roman"/>
        </w:rPr>
      </w:pPr>
      <w:r>
        <w:t>Master of Arts in Religious Studies, 2011</w:t>
      </w:r>
    </w:p>
    <w:p w14:paraId="0E7DBD30" w14:textId="77777777" w:rsidR="00FA2BD3" w:rsidRPr="00FA2BD3" w:rsidRDefault="00FA2BD3" w:rsidP="00FA2BD3">
      <w:pPr>
        <w:spacing w:before="100" w:beforeAutospacing="1" w:after="100" w:afterAutospacing="1"/>
        <w:outlineLvl w:val="2"/>
        <w:rPr>
          <w:rFonts w:ascii="Times" w:eastAsia="Times New Roman" w:hAnsi="Times" w:cs="Times New Roman"/>
          <w:b/>
          <w:bCs/>
          <w:sz w:val="27"/>
          <w:szCs w:val="27"/>
          <w:lang w:eastAsia="en-US"/>
        </w:rPr>
      </w:pPr>
      <w:r w:rsidRPr="00FA2BD3">
        <w:rPr>
          <w:rFonts w:ascii="Times" w:eastAsia="Times New Roman" w:hAnsi="Times" w:cs="Times New Roman"/>
          <w:b/>
          <w:bCs/>
          <w:sz w:val="27"/>
          <w:szCs w:val="27"/>
          <w:lang w:eastAsia="en-US"/>
        </w:rPr>
        <w:t>Published Opinions</w:t>
      </w:r>
    </w:p>
    <w:p w14:paraId="08CF99E8" w14:textId="77777777" w:rsidR="00FA2BD3" w:rsidRPr="00FA2BD3" w:rsidRDefault="00FA2BD3" w:rsidP="00FA2BD3">
      <w:pPr>
        <w:numPr>
          <w:ilvl w:val="0"/>
          <w:numId w:val="1"/>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i/>
          <w:iCs/>
          <w:sz w:val="20"/>
          <w:szCs w:val="20"/>
          <w:lang w:eastAsia="en-US"/>
        </w:rPr>
        <w:t>Kaiser v. MEPC American Properties, Inc.</w:t>
      </w:r>
      <w:r w:rsidRPr="00FA2BD3">
        <w:rPr>
          <w:rFonts w:ascii="Times" w:eastAsia="Times New Roman" w:hAnsi="Times" w:cs="Times New Roman"/>
          <w:sz w:val="20"/>
          <w:szCs w:val="20"/>
          <w:lang w:eastAsia="en-US"/>
        </w:rPr>
        <w:t>, 164 Ill. App. 3d 978, 518 N.E.2d 424, 115 Ill. Dec. 899 (Ill. App.) 2nd Dist., Dec 18. 1987)(NO. 87-1094)</w:t>
      </w:r>
    </w:p>
    <w:p w14:paraId="1F5006FD" w14:textId="77777777" w:rsidR="00FA2BD3" w:rsidRPr="00FA2BD3" w:rsidRDefault="00FA2BD3" w:rsidP="00FA2BD3">
      <w:pPr>
        <w:numPr>
          <w:ilvl w:val="0"/>
          <w:numId w:val="1"/>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i/>
          <w:iCs/>
          <w:sz w:val="20"/>
          <w:szCs w:val="20"/>
          <w:lang w:eastAsia="en-US"/>
        </w:rPr>
        <w:t>Paramount Health Systems, Inc. v. Wright,</w:t>
      </w:r>
      <w:r w:rsidRPr="00FA2BD3">
        <w:rPr>
          <w:rFonts w:ascii="Times" w:eastAsia="Times New Roman" w:hAnsi="Times" w:cs="Times New Roman"/>
          <w:sz w:val="20"/>
          <w:szCs w:val="20"/>
          <w:lang w:eastAsia="en-US"/>
        </w:rPr>
        <w:t xml:space="preserve"> 907 </w:t>
      </w:r>
      <w:proofErr w:type="spellStart"/>
      <w:r w:rsidRPr="00FA2BD3">
        <w:rPr>
          <w:rFonts w:ascii="Times" w:eastAsia="Times New Roman" w:hAnsi="Times" w:cs="Times New Roman"/>
          <w:sz w:val="20"/>
          <w:szCs w:val="20"/>
          <w:lang w:eastAsia="en-US"/>
        </w:rPr>
        <w:t>F.Supp</w:t>
      </w:r>
      <w:proofErr w:type="spellEnd"/>
      <w:r w:rsidRPr="00FA2BD3">
        <w:rPr>
          <w:rFonts w:ascii="Times" w:eastAsia="Times New Roman" w:hAnsi="Times" w:cs="Times New Roman"/>
          <w:sz w:val="20"/>
          <w:szCs w:val="20"/>
          <w:lang w:eastAsia="en-US"/>
        </w:rPr>
        <w:t xml:space="preserve">. 1212, 49 </w:t>
      </w:r>
      <w:proofErr w:type="spellStart"/>
      <w:r w:rsidRPr="00FA2BD3">
        <w:rPr>
          <w:rFonts w:ascii="Times" w:eastAsia="Times New Roman" w:hAnsi="Times" w:cs="Times New Roman"/>
          <w:sz w:val="20"/>
          <w:szCs w:val="20"/>
          <w:lang w:eastAsia="en-US"/>
        </w:rPr>
        <w:t>Soc.Sec.Rep.Serv</w:t>
      </w:r>
      <w:proofErr w:type="spellEnd"/>
      <w:r w:rsidRPr="00FA2BD3">
        <w:rPr>
          <w:rFonts w:ascii="Times" w:eastAsia="Times New Roman" w:hAnsi="Times" w:cs="Times New Roman"/>
          <w:sz w:val="20"/>
          <w:szCs w:val="20"/>
          <w:lang w:eastAsia="en-US"/>
        </w:rPr>
        <w:t>. 742, Med &amp; Med GD (CCH) P43,988 (</w:t>
      </w:r>
      <w:proofErr w:type="spellStart"/>
      <w:r w:rsidRPr="00FA2BD3">
        <w:rPr>
          <w:rFonts w:ascii="Times" w:eastAsia="Times New Roman" w:hAnsi="Times" w:cs="Times New Roman"/>
          <w:sz w:val="20"/>
          <w:szCs w:val="20"/>
          <w:lang w:eastAsia="en-US"/>
        </w:rPr>
        <w:t>N.D.Ill</w:t>
      </w:r>
      <w:proofErr w:type="spellEnd"/>
      <w:r w:rsidRPr="00FA2BD3">
        <w:rPr>
          <w:rFonts w:ascii="Times" w:eastAsia="Times New Roman" w:hAnsi="Times" w:cs="Times New Roman"/>
          <w:sz w:val="20"/>
          <w:szCs w:val="20"/>
          <w:lang w:eastAsia="en-US"/>
        </w:rPr>
        <w:t xml:space="preserve">., Dec 01, </w:t>
      </w:r>
      <w:proofErr w:type="gramStart"/>
      <w:r w:rsidRPr="00FA2BD3">
        <w:rPr>
          <w:rFonts w:ascii="Times" w:eastAsia="Times New Roman" w:hAnsi="Times" w:cs="Times New Roman"/>
          <w:sz w:val="20"/>
          <w:szCs w:val="20"/>
          <w:lang w:eastAsia="en-US"/>
        </w:rPr>
        <w:t>1995)(</w:t>
      </w:r>
      <w:proofErr w:type="gramEnd"/>
      <w:r w:rsidRPr="00FA2BD3">
        <w:rPr>
          <w:rFonts w:ascii="Times" w:eastAsia="Times New Roman" w:hAnsi="Times" w:cs="Times New Roman"/>
          <w:sz w:val="20"/>
          <w:szCs w:val="20"/>
          <w:lang w:eastAsia="en-US"/>
        </w:rPr>
        <w:t>NO. 95 C 1620), 1983</w:t>
      </w:r>
    </w:p>
    <w:p w14:paraId="5C28EA1B" w14:textId="77777777" w:rsidR="00FA2BD3" w:rsidRPr="00FA2BD3" w:rsidRDefault="00FA2BD3" w:rsidP="00FA2BD3">
      <w:pPr>
        <w:numPr>
          <w:ilvl w:val="0"/>
          <w:numId w:val="1"/>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i/>
          <w:iCs/>
          <w:sz w:val="20"/>
          <w:szCs w:val="20"/>
          <w:lang w:eastAsia="en-US"/>
        </w:rPr>
        <w:t xml:space="preserve">People v. </w:t>
      </w:r>
      <w:proofErr w:type="spellStart"/>
      <w:r w:rsidRPr="00FA2BD3">
        <w:rPr>
          <w:rFonts w:ascii="Times" w:eastAsia="Times New Roman" w:hAnsi="Times" w:cs="Times New Roman"/>
          <w:i/>
          <w:iCs/>
          <w:sz w:val="20"/>
          <w:szCs w:val="20"/>
          <w:lang w:eastAsia="en-US"/>
        </w:rPr>
        <w:t>Gurell</w:t>
      </w:r>
      <w:proofErr w:type="spellEnd"/>
      <w:r w:rsidRPr="00FA2BD3">
        <w:rPr>
          <w:rFonts w:ascii="Times" w:eastAsia="Times New Roman" w:hAnsi="Times" w:cs="Times New Roman"/>
          <w:sz w:val="20"/>
          <w:szCs w:val="20"/>
          <w:lang w:eastAsia="en-US"/>
        </w:rPr>
        <w:t>, 98 Ill. 2d 194, 456 N.E.2d 18, 74 Ill. Dec. 516, October 04, 1983</w:t>
      </w:r>
    </w:p>
    <w:p w14:paraId="28A9F19D" w14:textId="77777777" w:rsidR="00FA2BD3" w:rsidRPr="00FA2BD3" w:rsidRDefault="00FA2BD3" w:rsidP="00FA2BD3">
      <w:pPr>
        <w:numPr>
          <w:ilvl w:val="0"/>
          <w:numId w:val="1"/>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i/>
          <w:iCs/>
          <w:sz w:val="20"/>
          <w:szCs w:val="20"/>
          <w:lang w:eastAsia="en-US"/>
        </w:rPr>
        <w:t>Illinois League of Advocates for the Developmentally Disabled v. Quinn</w:t>
      </w:r>
      <w:r w:rsidRPr="00FA2BD3">
        <w:rPr>
          <w:rFonts w:ascii="Times" w:eastAsia="Times New Roman" w:hAnsi="Times" w:cs="Times New Roman"/>
          <w:sz w:val="20"/>
          <w:szCs w:val="20"/>
          <w:lang w:eastAsia="en-US"/>
        </w:rPr>
        <w:t xml:space="preserve"> 2013 WL 3287145, 2013 WL 3776862</w:t>
      </w:r>
    </w:p>
    <w:p w14:paraId="1AA6EBC7" w14:textId="77777777" w:rsidR="00FA2BD3" w:rsidRPr="00FA2BD3" w:rsidRDefault="00FA2BD3" w:rsidP="00FA2BD3">
      <w:pPr>
        <w:spacing w:before="100" w:beforeAutospacing="1" w:after="100" w:afterAutospacing="1"/>
        <w:outlineLvl w:val="2"/>
        <w:rPr>
          <w:rFonts w:ascii="Times" w:eastAsia="Times New Roman" w:hAnsi="Times" w:cs="Times New Roman"/>
          <w:b/>
          <w:bCs/>
          <w:sz w:val="27"/>
          <w:szCs w:val="27"/>
          <w:lang w:eastAsia="en-US"/>
        </w:rPr>
      </w:pPr>
      <w:r w:rsidRPr="00FA2BD3">
        <w:rPr>
          <w:rFonts w:ascii="Times" w:eastAsia="Times New Roman" w:hAnsi="Times" w:cs="Times New Roman"/>
          <w:b/>
          <w:bCs/>
          <w:sz w:val="27"/>
          <w:szCs w:val="27"/>
          <w:lang w:eastAsia="en-US"/>
        </w:rPr>
        <w:t>Legal Experience</w:t>
      </w:r>
    </w:p>
    <w:p w14:paraId="10AFFFAC"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Extensive work in HIPAA compliance including drafting and review of compliance plans, Business Associate agreements, counseling on potential data breaches and mandatory statutory and regulatory notification.</w:t>
      </w:r>
    </w:p>
    <w:p w14:paraId="4AF01CCF"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Contract review for Stark and Anti-Kickback issues as well as drafting and monitoring of corporate health care compliance plans relating to corporate governance of health care organizations.</w:t>
      </w:r>
    </w:p>
    <w:p w14:paraId="788E1B4B"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Audit review of Medicare and Medicaid and administrative review relating thereto.</w:t>
      </w:r>
    </w:p>
    <w:p w14:paraId="7EBA143D"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Served as lead counsel in preparation and implementation of compliance plan for fifty facilities and five state long-term care organizations.</w:t>
      </w:r>
    </w:p>
    <w:p w14:paraId="43A75C13"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Served as lead counsel on class-action suit on behalf of providers of Medicaid services in Illinois, challenging Medicaid reimbursement scheme in U.S. Supreme Court.</w:t>
      </w:r>
    </w:p>
    <w:p w14:paraId="06841EBF"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Served as lead counsel for securitization on receivable financing of $40 million for 15-facility nursing home chain.</w:t>
      </w:r>
    </w:p>
    <w:p w14:paraId="159C30B3"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lastRenderedPageBreak/>
        <w:t>Served as lead counsel for securitization on mortgage financing of $120 million for 20- facility nursing home group.</w:t>
      </w:r>
    </w:p>
    <w:p w14:paraId="2404F60E"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 xml:space="preserve">Special counsel to ten medical providers in Illinois Court of Claims case to recover interest payments under the State Prompt Payment Act; decided in favor of providers: </w:t>
      </w:r>
      <w:r w:rsidRPr="00FA2BD3">
        <w:rPr>
          <w:rFonts w:ascii="Times" w:eastAsia="Times New Roman" w:hAnsi="Times" w:cs="Times New Roman"/>
          <w:i/>
          <w:iCs/>
          <w:sz w:val="20"/>
          <w:szCs w:val="20"/>
          <w:lang w:eastAsia="en-US"/>
        </w:rPr>
        <w:t>Garden View, et al. vs. State of Illinois and the Illinois Department of Public Aid</w:t>
      </w:r>
      <w:r w:rsidRPr="00FA2BD3">
        <w:rPr>
          <w:rFonts w:ascii="Times" w:eastAsia="Times New Roman" w:hAnsi="Times" w:cs="Times New Roman"/>
          <w:sz w:val="20"/>
          <w:szCs w:val="20"/>
          <w:lang w:eastAsia="en-US"/>
        </w:rPr>
        <w:t>, No. 03 CC 4059.</w:t>
      </w:r>
    </w:p>
    <w:p w14:paraId="6D60454F"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Special counsel to Voice of the Retarded (VOR) and approximately 250 objectors for successfully defending in federal court entry of consent decree and class certification to ensure choice for developmentally disabled persons in the State of Illinois.</w:t>
      </w:r>
    </w:p>
    <w:p w14:paraId="214FD9D1"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 xml:space="preserve">Served as lead counsel for 2500 objectors/intervenors in </w:t>
      </w:r>
      <w:proofErr w:type="spellStart"/>
      <w:r w:rsidRPr="00FA2BD3">
        <w:rPr>
          <w:rFonts w:ascii="Times" w:eastAsia="Times New Roman" w:hAnsi="Times" w:cs="Times New Roman"/>
          <w:i/>
          <w:iCs/>
          <w:sz w:val="20"/>
          <w:szCs w:val="20"/>
          <w:lang w:eastAsia="en-US"/>
        </w:rPr>
        <w:t>Ligas</w:t>
      </w:r>
      <w:proofErr w:type="spellEnd"/>
      <w:r w:rsidRPr="00FA2BD3">
        <w:rPr>
          <w:rFonts w:ascii="Times" w:eastAsia="Times New Roman" w:hAnsi="Times" w:cs="Times New Roman"/>
          <w:i/>
          <w:iCs/>
          <w:sz w:val="20"/>
          <w:szCs w:val="20"/>
          <w:lang w:eastAsia="en-US"/>
        </w:rPr>
        <w:t xml:space="preserve"> v. Hamos</w:t>
      </w:r>
      <w:r w:rsidRPr="00FA2BD3">
        <w:rPr>
          <w:rFonts w:ascii="Times" w:eastAsia="Times New Roman" w:hAnsi="Times" w:cs="Times New Roman"/>
          <w:sz w:val="20"/>
          <w:szCs w:val="20"/>
          <w:lang w:eastAsia="en-US"/>
        </w:rPr>
        <w:t xml:space="preserve"> in Northern District of Illinois resulting in consent decree involving private developmentally disabled residents and placement choice in Illinois.</w:t>
      </w:r>
    </w:p>
    <w:p w14:paraId="0F63F2FB"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Lead counsel on acquisition and formation of operating entities for long term care facilities in Illinois, Wisconsin, Missouri and Indiana</w:t>
      </w:r>
    </w:p>
    <w:p w14:paraId="086D48AD"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Lead counsel on HUD financing matters for acquisition and receivable financing for long term care facilities</w:t>
      </w:r>
    </w:p>
    <w:p w14:paraId="6389BEE1"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 xml:space="preserve">Served as lead trial and appellate counsel in </w:t>
      </w:r>
      <w:r w:rsidRPr="00FA2BD3">
        <w:rPr>
          <w:rFonts w:ascii="Times" w:eastAsia="Times New Roman" w:hAnsi="Times" w:cs="Times New Roman"/>
          <w:i/>
          <w:iCs/>
          <w:sz w:val="20"/>
          <w:szCs w:val="20"/>
          <w:lang w:eastAsia="en-US"/>
        </w:rPr>
        <w:t>Illinois League of Advocates of Illinois v. Illinois Department of Human Services</w:t>
      </w:r>
      <w:r w:rsidRPr="00FA2BD3">
        <w:rPr>
          <w:rFonts w:ascii="Times" w:eastAsia="Times New Roman" w:hAnsi="Times" w:cs="Times New Roman"/>
          <w:sz w:val="20"/>
          <w:szCs w:val="20"/>
          <w:lang w:eastAsia="en-US"/>
        </w:rPr>
        <w:t xml:space="preserve"> involving declaratory and injunctive relief in class action brought by guardians and residents of State Operated Developmental Facilities to prevent closure of facilities.</w:t>
      </w:r>
    </w:p>
    <w:p w14:paraId="366CBA1F"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Special Counsel to Illinois League of Advocates of Illinois on on-going legal issues and negotiations with state agencies relating to guardians rights in the treatment of their wards through Medicaid entitlement programs and regulations</w:t>
      </w:r>
    </w:p>
    <w:p w14:paraId="042CFED2"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Lead counsel on defense of False Claims Act civil suit against major Illinois Hospice Client including defense of Civil Investigative Demand, coordination of criminal counsel, negotiation with US Attorneys’ office and Office of the Inspector General of state of Illinois and Inspector General of Center for Medicare and Medicaid Services (CMS)</w:t>
      </w:r>
    </w:p>
    <w:p w14:paraId="4D3883AC"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Defense of providers (physicians, nursing homes, hospice, home health agencies) in regulatory matters including potential termination of provider agreements</w:t>
      </w:r>
    </w:p>
    <w:p w14:paraId="0C203EF8"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Defense of CMS and state audits of provider claims in both Medicare and Medicaid audit proceedings</w:t>
      </w:r>
    </w:p>
    <w:p w14:paraId="4C1C6FA2" w14:textId="77777777" w:rsidR="00FA2BD3" w:rsidRP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Lead counsel on internal investigations to respond to complaints, Civil Investigative Demands, whistleblower employee matters</w:t>
      </w:r>
    </w:p>
    <w:p w14:paraId="79F374E3" w14:textId="77777777" w:rsidR="00FA2BD3" w:rsidRDefault="00FA2BD3" w:rsidP="00FA2BD3">
      <w:pPr>
        <w:numPr>
          <w:ilvl w:val="0"/>
          <w:numId w:val="2"/>
        </w:numPr>
        <w:spacing w:before="100" w:beforeAutospacing="1" w:after="100" w:afterAutospacing="1"/>
        <w:rPr>
          <w:rFonts w:ascii="Times" w:eastAsia="Times New Roman" w:hAnsi="Times" w:cs="Times New Roman"/>
          <w:sz w:val="20"/>
          <w:szCs w:val="20"/>
          <w:lang w:eastAsia="en-US"/>
        </w:rPr>
      </w:pPr>
      <w:r w:rsidRPr="00FA2BD3">
        <w:rPr>
          <w:rFonts w:ascii="Times" w:eastAsia="Times New Roman" w:hAnsi="Times" w:cs="Times New Roman"/>
          <w:sz w:val="20"/>
          <w:szCs w:val="20"/>
          <w:lang w:eastAsia="en-US"/>
        </w:rPr>
        <w:t>Corporate formation, operational set-up and licensure of hospice and home health agencies in Illinois, Wisconsin, Missouri, Iowa and Indiana</w:t>
      </w:r>
    </w:p>
    <w:p w14:paraId="0BD81CE8" w14:textId="77777777" w:rsidR="007A074D" w:rsidRDefault="007A074D" w:rsidP="007A074D">
      <w:pPr>
        <w:pStyle w:val="Heading3"/>
        <w:rPr>
          <w:rFonts w:eastAsia="Times New Roman" w:cs="Times New Roman"/>
        </w:rPr>
      </w:pPr>
      <w:r>
        <w:rPr>
          <w:rFonts w:eastAsia="Times New Roman" w:cs="Times New Roman"/>
        </w:rPr>
        <w:t>Sample Professional Presentations</w:t>
      </w:r>
    </w:p>
    <w:p w14:paraId="7CD9AE3E" w14:textId="77777777" w:rsidR="007A074D" w:rsidRDefault="007A074D" w:rsidP="007A074D">
      <w:pPr>
        <w:numPr>
          <w:ilvl w:val="0"/>
          <w:numId w:val="16"/>
        </w:numPr>
        <w:spacing w:before="100" w:beforeAutospacing="1" w:after="100" w:afterAutospacing="1"/>
        <w:rPr>
          <w:rFonts w:eastAsia="Times New Roman" w:cs="Times New Roman"/>
        </w:rPr>
      </w:pPr>
      <w:r>
        <w:rPr>
          <w:rFonts w:eastAsia="Times New Roman" w:cs="Times New Roman"/>
        </w:rPr>
        <w:t>"Corporate Governance and Ethical Issues," Panelist, Society for Corporate Compliance and Ethics, Washington, DC, October 2013</w:t>
      </w:r>
    </w:p>
    <w:p w14:paraId="45FE890B" w14:textId="77777777" w:rsidR="007A074D" w:rsidRDefault="007A074D" w:rsidP="007A074D">
      <w:pPr>
        <w:numPr>
          <w:ilvl w:val="0"/>
          <w:numId w:val="16"/>
        </w:numPr>
        <w:spacing w:before="100" w:beforeAutospacing="1" w:after="100" w:afterAutospacing="1"/>
        <w:rPr>
          <w:rFonts w:eastAsia="Times New Roman" w:cs="Times New Roman"/>
        </w:rPr>
      </w:pPr>
      <w:r>
        <w:rPr>
          <w:rFonts w:eastAsia="Times New Roman" w:cs="Times New Roman"/>
        </w:rPr>
        <w:t xml:space="preserve">"Legal Ethics in Illinois," Presenter and Moderator, </w:t>
      </w:r>
      <w:proofErr w:type="spellStart"/>
      <w:r>
        <w:rPr>
          <w:rFonts w:eastAsia="Times New Roman" w:cs="Times New Roman"/>
        </w:rPr>
        <w:t>Lorman</w:t>
      </w:r>
      <w:proofErr w:type="spellEnd"/>
      <w:r>
        <w:rPr>
          <w:rFonts w:eastAsia="Times New Roman" w:cs="Times New Roman"/>
        </w:rPr>
        <w:t xml:space="preserve"> Educational Services, Chicago, May 2013</w:t>
      </w:r>
    </w:p>
    <w:p w14:paraId="50DC4309" w14:textId="77777777" w:rsidR="007A074D" w:rsidRDefault="007A074D" w:rsidP="007A074D">
      <w:pPr>
        <w:numPr>
          <w:ilvl w:val="0"/>
          <w:numId w:val="16"/>
        </w:numPr>
        <w:spacing w:before="100" w:beforeAutospacing="1" w:after="100" w:afterAutospacing="1"/>
        <w:rPr>
          <w:rFonts w:eastAsia="Times New Roman" w:cs="Times New Roman"/>
        </w:rPr>
      </w:pPr>
      <w:r>
        <w:rPr>
          <w:rFonts w:eastAsia="Times New Roman" w:cs="Times New Roman"/>
        </w:rPr>
        <w:t>"Surveys - Licensure and Enforcement" in Long-Term Care Litigation (Illinois Institute for Continuing Education, 2013)</w:t>
      </w:r>
    </w:p>
    <w:p w14:paraId="2D049A85" w14:textId="77777777" w:rsidR="007A074D" w:rsidRDefault="007A074D" w:rsidP="007A074D">
      <w:pPr>
        <w:numPr>
          <w:ilvl w:val="0"/>
          <w:numId w:val="16"/>
        </w:numPr>
        <w:spacing w:before="100" w:beforeAutospacing="1" w:after="100" w:afterAutospacing="1"/>
        <w:rPr>
          <w:rFonts w:eastAsia="Times New Roman" w:cs="Times New Roman"/>
        </w:rPr>
      </w:pPr>
      <w:r>
        <w:rPr>
          <w:rFonts w:eastAsia="Times New Roman" w:cs="Times New Roman"/>
        </w:rPr>
        <w:t xml:space="preserve">"Ethics of Internal Investigations" for </w:t>
      </w:r>
      <w:proofErr w:type="spellStart"/>
      <w:r>
        <w:rPr>
          <w:rFonts w:eastAsia="Times New Roman" w:cs="Times New Roman"/>
        </w:rPr>
        <w:t>Lorman</w:t>
      </w:r>
      <w:proofErr w:type="spellEnd"/>
      <w:r>
        <w:rPr>
          <w:rFonts w:eastAsia="Times New Roman" w:cs="Times New Roman"/>
        </w:rPr>
        <w:t xml:space="preserve"> Educational Services Legal Ethics Seminar, Chicago, May 2012</w:t>
      </w:r>
    </w:p>
    <w:p w14:paraId="24A8A986" w14:textId="77777777" w:rsidR="00E36C68" w:rsidRDefault="00376BB3" w:rsidP="007A074D">
      <w:pPr>
        <w:numPr>
          <w:ilvl w:val="0"/>
          <w:numId w:val="16"/>
        </w:numPr>
        <w:spacing w:before="100" w:beforeAutospacing="1" w:after="100" w:afterAutospacing="1"/>
        <w:rPr>
          <w:rFonts w:eastAsia="Times New Roman" w:cs="Times New Roman"/>
        </w:rPr>
      </w:pPr>
      <w:r>
        <w:rPr>
          <w:rFonts w:eastAsia="Times New Roman" w:cs="Times New Roman"/>
        </w:rPr>
        <w:t>Obergefell v. Hodges – One Year Later; Christian Legal Society, July, 2016</w:t>
      </w:r>
    </w:p>
    <w:p w14:paraId="757C3EE9" w14:textId="77777777" w:rsidR="004A1ABD" w:rsidRDefault="004A1ABD" w:rsidP="007A074D">
      <w:pPr>
        <w:numPr>
          <w:ilvl w:val="0"/>
          <w:numId w:val="16"/>
        </w:numPr>
        <w:spacing w:before="100" w:beforeAutospacing="1" w:after="100" w:afterAutospacing="1"/>
        <w:rPr>
          <w:rFonts w:eastAsia="Times New Roman" w:cs="Times New Roman"/>
        </w:rPr>
      </w:pPr>
      <w:r>
        <w:rPr>
          <w:rFonts w:eastAsia="Times New Roman" w:cs="Times New Roman"/>
        </w:rPr>
        <w:t>Circuit Court of Cook County, IL Boot Camp Trial Program, October, 2016</w:t>
      </w:r>
    </w:p>
    <w:p w14:paraId="3A866A8E" w14:textId="77777777" w:rsidR="004A1ABD" w:rsidRDefault="004A1ABD" w:rsidP="007A074D">
      <w:pPr>
        <w:numPr>
          <w:ilvl w:val="0"/>
          <w:numId w:val="16"/>
        </w:numPr>
        <w:spacing w:before="100" w:beforeAutospacing="1" w:after="100" w:afterAutospacing="1"/>
        <w:rPr>
          <w:rFonts w:eastAsia="Times New Roman" w:cs="Times New Roman"/>
        </w:rPr>
      </w:pPr>
      <w:r>
        <w:rPr>
          <w:rFonts w:eastAsia="Times New Roman" w:cs="Times New Roman"/>
        </w:rPr>
        <w:t>Pincus Legal Continuing Education</w:t>
      </w:r>
    </w:p>
    <w:p w14:paraId="51B29171" w14:textId="77777777" w:rsidR="004A1ABD" w:rsidRDefault="004A1ABD" w:rsidP="007A074D">
      <w:pPr>
        <w:numPr>
          <w:ilvl w:val="0"/>
          <w:numId w:val="16"/>
        </w:numPr>
        <w:spacing w:before="100" w:beforeAutospacing="1" w:after="100" w:afterAutospacing="1"/>
        <w:rPr>
          <w:rFonts w:eastAsia="Times New Roman" w:cs="Times New Roman"/>
        </w:rPr>
      </w:pPr>
      <w:r>
        <w:rPr>
          <w:rFonts w:eastAsia="Times New Roman" w:cs="Times New Roman"/>
        </w:rPr>
        <w:t>Forthcoming presentation for Pincus Legal Continuing Education:</w:t>
      </w:r>
    </w:p>
    <w:p w14:paraId="4A827D4F" w14:textId="3DAB0709" w:rsidR="004A1ABD" w:rsidRDefault="004A1ABD" w:rsidP="007A074D">
      <w:pPr>
        <w:numPr>
          <w:ilvl w:val="0"/>
          <w:numId w:val="16"/>
        </w:numPr>
        <w:spacing w:before="100" w:beforeAutospacing="1" w:after="100" w:afterAutospacing="1"/>
        <w:rPr>
          <w:rFonts w:eastAsia="Times New Roman" w:cs="Times New Roman"/>
        </w:rPr>
      </w:pPr>
      <w:r>
        <w:rPr>
          <w:rFonts w:eastAsia="Times New Roman" w:cs="Times New Roman"/>
        </w:rPr>
        <w:t>Basic Skills Program for the Illinois Bar, June 2017</w:t>
      </w:r>
    </w:p>
    <w:p w14:paraId="6539C719" w14:textId="07C3A8A9" w:rsidR="00DD5F0E" w:rsidRDefault="00DD5F0E" w:rsidP="007A074D">
      <w:pPr>
        <w:numPr>
          <w:ilvl w:val="0"/>
          <w:numId w:val="16"/>
        </w:numPr>
        <w:spacing w:before="100" w:beforeAutospacing="1" w:after="100" w:afterAutospacing="1"/>
        <w:rPr>
          <w:rFonts w:eastAsia="Times New Roman" w:cs="Times New Roman"/>
        </w:rPr>
      </w:pPr>
      <w:r>
        <w:rPr>
          <w:rFonts w:eastAsia="Times New Roman" w:cs="Times New Roman"/>
        </w:rPr>
        <w:t>Basic Skills Program for the Illinois Bar, November 2019</w:t>
      </w:r>
    </w:p>
    <w:p w14:paraId="0B0E10B3" w14:textId="77777777" w:rsidR="00E36C68" w:rsidRDefault="00E36C68" w:rsidP="004A1ABD">
      <w:pPr>
        <w:spacing w:before="100" w:beforeAutospacing="1" w:after="100" w:afterAutospacing="1"/>
        <w:contextualSpacing/>
        <w:rPr>
          <w:rFonts w:eastAsia="Times New Roman" w:cs="Times New Roman"/>
        </w:rPr>
      </w:pPr>
    </w:p>
    <w:p w14:paraId="35A36411" w14:textId="77777777" w:rsidR="004A1ABD" w:rsidRDefault="004A1ABD" w:rsidP="004A1ABD">
      <w:pPr>
        <w:spacing w:before="100" w:beforeAutospacing="1" w:after="100" w:afterAutospacing="1"/>
        <w:contextualSpacing/>
        <w:rPr>
          <w:rFonts w:eastAsia="Times New Roman" w:cs="Times New Roman"/>
          <w:b/>
        </w:rPr>
      </w:pPr>
      <w:r>
        <w:rPr>
          <w:rFonts w:eastAsia="Times New Roman" w:cs="Times New Roman"/>
          <w:b/>
        </w:rPr>
        <w:t>Honors</w:t>
      </w:r>
    </w:p>
    <w:p w14:paraId="5842AD20" w14:textId="77777777" w:rsidR="004A1ABD" w:rsidRDefault="004A1ABD" w:rsidP="004A1ABD">
      <w:pPr>
        <w:pStyle w:val="NormalWeb"/>
        <w:contextualSpacing/>
      </w:pPr>
      <w:r>
        <w:t xml:space="preserve">Ms. Sherwin has been awarded an AV® Peer Review Rating from Martindale-Hubbell. </w:t>
      </w:r>
    </w:p>
    <w:p w14:paraId="10F8935F" w14:textId="77777777" w:rsidR="004A1ABD" w:rsidRDefault="004A1ABD" w:rsidP="004A1ABD">
      <w:pPr>
        <w:pStyle w:val="NormalWeb"/>
        <w:contextualSpacing/>
      </w:pPr>
      <w:r>
        <w:t>Member of the Leading Lawyers Network in the category of Healthcare</w:t>
      </w:r>
    </w:p>
    <w:p w14:paraId="7AD41ACD" w14:textId="56A1E8DE" w:rsidR="0012778E" w:rsidRDefault="00204C5C">
      <w:r>
        <w:rPr>
          <w:rFonts w:ascii="Times" w:eastAsia="Times New Roman" w:hAnsi="Times" w:cs="Times New Roman"/>
          <w:sz w:val="20"/>
          <w:szCs w:val="20"/>
          <w:lang w:eastAsia="en-US"/>
        </w:rPr>
        <w:t xml:space="preserve">For further information see firm website: </w:t>
      </w:r>
      <w:r w:rsidRPr="00204C5C">
        <w:rPr>
          <w:rFonts w:ascii="Times" w:eastAsia="Times New Roman" w:hAnsi="Times" w:cs="Times New Roman"/>
          <w:sz w:val="20"/>
          <w:szCs w:val="20"/>
          <w:lang w:eastAsia="en-US"/>
        </w:rPr>
        <w:t>https://www.ralaw.com/people/judith-sherwin</w:t>
      </w:r>
    </w:p>
    <w:sectPr w:rsidR="0012778E" w:rsidSect="00FC6F9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1114"/>
    <w:multiLevelType w:val="multilevel"/>
    <w:tmpl w:val="BD90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0239"/>
    <w:multiLevelType w:val="multilevel"/>
    <w:tmpl w:val="CFE6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5242"/>
    <w:multiLevelType w:val="multilevel"/>
    <w:tmpl w:val="DED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0F4C"/>
    <w:multiLevelType w:val="multilevel"/>
    <w:tmpl w:val="F13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F0C99"/>
    <w:multiLevelType w:val="multilevel"/>
    <w:tmpl w:val="FA7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0710F"/>
    <w:multiLevelType w:val="multilevel"/>
    <w:tmpl w:val="52E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15BBE"/>
    <w:multiLevelType w:val="multilevel"/>
    <w:tmpl w:val="B0C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505C1"/>
    <w:multiLevelType w:val="multilevel"/>
    <w:tmpl w:val="CD3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25A3F"/>
    <w:multiLevelType w:val="multilevel"/>
    <w:tmpl w:val="C47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C6147"/>
    <w:multiLevelType w:val="multilevel"/>
    <w:tmpl w:val="72B4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C4BD0"/>
    <w:multiLevelType w:val="multilevel"/>
    <w:tmpl w:val="7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D4091"/>
    <w:multiLevelType w:val="multilevel"/>
    <w:tmpl w:val="7DD4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F290E"/>
    <w:multiLevelType w:val="multilevel"/>
    <w:tmpl w:val="7C4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67705"/>
    <w:multiLevelType w:val="multilevel"/>
    <w:tmpl w:val="BF8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F7571"/>
    <w:multiLevelType w:val="multilevel"/>
    <w:tmpl w:val="9D88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933FF"/>
    <w:multiLevelType w:val="multilevel"/>
    <w:tmpl w:val="E8D2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232E2"/>
    <w:multiLevelType w:val="multilevel"/>
    <w:tmpl w:val="99A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22AFB"/>
    <w:multiLevelType w:val="multilevel"/>
    <w:tmpl w:val="475C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25566"/>
    <w:multiLevelType w:val="multilevel"/>
    <w:tmpl w:val="D4C6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8"/>
  </w:num>
  <w:num w:numId="5">
    <w:abstractNumId w:val="0"/>
  </w:num>
  <w:num w:numId="6">
    <w:abstractNumId w:val="13"/>
  </w:num>
  <w:num w:numId="7">
    <w:abstractNumId w:val="7"/>
  </w:num>
  <w:num w:numId="8">
    <w:abstractNumId w:val="16"/>
  </w:num>
  <w:num w:numId="9">
    <w:abstractNumId w:val="12"/>
  </w:num>
  <w:num w:numId="10">
    <w:abstractNumId w:val="15"/>
  </w:num>
  <w:num w:numId="11">
    <w:abstractNumId w:val="2"/>
  </w:num>
  <w:num w:numId="12">
    <w:abstractNumId w:val="11"/>
  </w:num>
  <w:num w:numId="13">
    <w:abstractNumId w:val="4"/>
  </w:num>
  <w:num w:numId="14">
    <w:abstractNumId w:val="6"/>
  </w:num>
  <w:num w:numId="15">
    <w:abstractNumId w:val="17"/>
  </w:num>
  <w:num w:numId="16">
    <w:abstractNumId w:val="3"/>
  </w:num>
  <w:num w:numId="17">
    <w:abstractNumId w:val="14"/>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3"/>
    <w:rsid w:val="0012778E"/>
    <w:rsid w:val="00204C5C"/>
    <w:rsid w:val="00376BB3"/>
    <w:rsid w:val="003C25F4"/>
    <w:rsid w:val="004A1ABD"/>
    <w:rsid w:val="007A074D"/>
    <w:rsid w:val="0090446A"/>
    <w:rsid w:val="00DD5F0E"/>
    <w:rsid w:val="00E36C68"/>
    <w:rsid w:val="00F9524B"/>
    <w:rsid w:val="00FA2BD3"/>
    <w:rsid w:val="00FC6F9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026E0"/>
  <w15:docId w15:val="{A2EEA1F9-3720-7A4C-B0D7-6EFD8E20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2BD3"/>
    <w:pPr>
      <w:spacing w:before="100" w:beforeAutospacing="1" w:after="100" w:afterAutospacing="1"/>
      <w:outlineLvl w:val="2"/>
    </w:pPr>
    <w:rPr>
      <w:rFonts w:ascii="Times" w:hAnsi="Times"/>
      <w:b/>
      <w:bCs/>
      <w:sz w:val="27"/>
      <w:szCs w:val="27"/>
      <w:lang w:eastAsia="en-US"/>
    </w:rPr>
  </w:style>
  <w:style w:type="paragraph" w:styleId="Heading4">
    <w:name w:val="heading 4"/>
    <w:basedOn w:val="Normal"/>
    <w:next w:val="Normal"/>
    <w:link w:val="Heading4Char"/>
    <w:uiPriority w:val="9"/>
    <w:semiHidden/>
    <w:unhideWhenUsed/>
    <w:qFormat/>
    <w:rsid w:val="00FA2B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FA2B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BD3"/>
    <w:rPr>
      <w:rFonts w:ascii="Times" w:hAnsi="Times"/>
      <w:b/>
      <w:bCs/>
      <w:sz w:val="27"/>
      <w:szCs w:val="27"/>
      <w:lang w:eastAsia="en-US"/>
    </w:rPr>
  </w:style>
  <w:style w:type="character" w:styleId="Emphasis">
    <w:name w:val="Emphasis"/>
    <w:basedOn w:val="DefaultParagraphFont"/>
    <w:uiPriority w:val="20"/>
    <w:qFormat/>
    <w:rsid w:val="00FA2BD3"/>
    <w:rPr>
      <w:i/>
      <w:iCs/>
    </w:rPr>
  </w:style>
  <w:style w:type="character" w:customStyle="1" w:styleId="Heading4Char">
    <w:name w:val="Heading 4 Char"/>
    <w:basedOn w:val="DefaultParagraphFont"/>
    <w:link w:val="Heading4"/>
    <w:uiPriority w:val="9"/>
    <w:semiHidden/>
    <w:rsid w:val="00FA2BD3"/>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FA2BD3"/>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FA2BD3"/>
    <w:rPr>
      <w:color w:val="0000FF"/>
      <w:u w:val="single"/>
    </w:rPr>
  </w:style>
  <w:style w:type="paragraph" w:styleId="NormalWeb">
    <w:name w:val="Normal (Web)"/>
    <w:basedOn w:val="Normal"/>
    <w:uiPriority w:val="99"/>
    <w:unhideWhenUsed/>
    <w:rsid w:val="00FA2BD3"/>
    <w:pPr>
      <w:spacing w:before="100" w:beforeAutospacing="1" w:after="100" w:afterAutospacing="1"/>
    </w:pPr>
    <w:rPr>
      <w:rFonts w:ascii="Times" w:hAnsi="Times" w:cs="Times New Roman"/>
      <w:sz w:val="20"/>
      <w:szCs w:val="20"/>
      <w:lang w:eastAsia="en-US"/>
    </w:rPr>
  </w:style>
  <w:style w:type="character" w:customStyle="1" w:styleId="date-type">
    <w:name w:val="date-type"/>
    <w:basedOn w:val="DefaultParagraphFont"/>
    <w:rsid w:val="00FA2BD3"/>
  </w:style>
  <w:style w:type="paragraph" w:styleId="BalloonText">
    <w:name w:val="Balloon Text"/>
    <w:basedOn w:val="Normal"/>
    <w:link w:val="BalloonTextChar"/>
    <w:uiPriority w:val="99"/>
    <w:semiHidden/>
    <w:unhideWhenUsed/>
    <w:rsid w:val="00FA2BD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B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04822">
      <w:bodyDiv w:val="1"/>
      <w:marLeft w:val="0"/>
      <w:marRight w:val="0"/>
      <w:marTop w:val="0"/>
      <w:marBottom w:val="0"/>
      <w:divBdr>
        <w:top w:val="none" w:sz="0" w:space="0" w:color="auto"/>
        <w:left w:val="none" w:sz="0" w:space="0" w:color="auto"/>
        <w:bottom w:val="none" w:sz="0" w:space="0" w:color="auto"/>
        <w:right w:val="none" w:sz="0" w:space="0" w:color="auto"/>
      </w:divBdr>
      <w:divsChild>
        <w:div w:id="2137604131">
          <w:marLeft w:val="0"/>
          <w:marRight w:val="0"/>
          <w:marTop w:val="0"/>
          <w:marBottom w:val="0"/>
          <w:divBdr>
            <w:top w:val="none" w:sz="0" w:space="0" w:color="auto"/>
            <w:left w:val="none" w:sz="0" w:space="0" w:color="auto"/>
            <w:bottom w:val="none" w:sz="0" w:space="0" w:color="auto"/>
            <w:right w:val="none" w:sz="0" w:space="0" w:color="auto"/>
          </w:divBdr>
          <w:divsChild>
            <w:div w:id="1167938456">
              <w:marLeft w:val="0"/>
              <w:marRight w:val="0"/>
              <w:marTop w:val="0"/>
              <w:marBottom w:val="0"/>
              <w:divBdr>
                <w:top w:val="none" w:sz="0" w:space="0" w:color="auto"/>
                <w:left w:val="none" w:sz="0" w:space="0" w:color="auto"/>
                <w:bottom w:val="none" w:sz="0" w:space="0" w:color="auto"/>
                <w:right w:val="none" w:sz="0" w:space="0" w:color="auto"/>
              </w:divBdr>
              <w:divsChild>
                <w:div w:id="1995723677">
                  <w:marLeft w:val="0"/>
                  <w:marRight w:val="0"/>
                  <w:marTop w:val="0"/>
                  <w:marBottom w:val="0"/>
                  <w:divBdr>
                    <w:top w:val="none" w:sz="0" w:space="0" w:color="auto"/>
                    <w:left w:val="none" w:sz="0" w:space="0" w:color="auto"/>
                    <w:bottom w:val="none" w:sz="0" w:space="0" w:color="auto"/>
                    <w:right w:val="none" w:sz="0" w:space="0" w:color="auto"/>
                  </w:divBdr>
                  <w:divsChild>
                    <w:div w:id="1421945492">
                      <w:marLeft w:val="0"/>
                      <w:marRight w:val="0"/>
                      <w:marTop w:val="0"/>
                      <w:marBottom w:val="0"/>
                      <w:divBdr>
                        <w:top w:val="none" w:sz="0" w:space="0" w:color="auto"/>
                        <w:left w:val="none" w:sz="0" w:space="0" w:color="auto"/>
                        <w:bottom w:val="none" w:sz="0" w:space="0" w:color="auto"/>
                        <w:right w:val="none" w:sz="0" w:space="0" w:color="auto"/>
                      </w:divBdr>
                    </w:div>
                  </w:divsChild>
                </w:div>
                <w:div w:id="1710640742">
                  <w:marLeft w:val="0"/>
                  <w:marRight w:val="0"/>
                  <w:marTop w:val="0"/>
                  <w:marBottom w:val="0"/>
                  <w:divBdr>
                    <w:top w:val="none" w:sz="0" w:space="0" w:color="auto"/>
                    <w:left w:val="none" w:sz="0" w:space="0" w:color="auto"/>
                    <w:bottom w:val="none" w:sz="0" w:space="0" w:color="auto"/>
                    <w:right w:val="none" w:sz="0" w:space="0" w:color="auto"/>
                  </w:divBdr>
                  <w:divsChild>
                    <w:div w:id="1208883090">
                      <w:marLeft w:val="0"/>
                      <w:marRight w:val="0"/>
                      <w:marTop w:val="0"/>
                      <w:marBottom w:val="0"/>
                      <w:divBdr>
                        <w:top w:val="none" w:sz="0" w:space="0" w:color="auto"/>
                        <w:left w:val="none" w:sz="0" w:space="0" w:color="auto"/>
                        <w:bottom w:val="none" w:sz="0" w:space="0" w:color="auto"/>
                        <w:right w:val="none" w:sz="0" w:space="0" w:color="auto"/>
                      </w:divBdr>
                    </w:div>
                    <w:div w:id="135030818">
                      <w:marLeft w:val="0"/>
                      <w:marRight w:val="0"/>
                      <w:marTop w:val="0"/>
                      <w:marBottom w:val="0"/>
                      <w:divBdr>
                        <w:top w:val="none" w:sz="0" w:space="0" w:color="auto"/>
                        <w:left w:val="none" w:sz="0" w:space="0" w:color="auto"/>
                        <w:bottom w:val="none" w:sz="0" w:space="0" w:color="auto"/>
                        <w:right w:val="none" w:sz="0" w:space="0" w:color="auto"/>
                      </w:divBdr>
                    </w:div>
                    <w:div w:id="9853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19509">
      <w:bodyDiv w:val="1"/>
      <w:marLeft w:val="0"/>
      <w:marRight w:val="0"/>
      <w:marTop w:val="0"/>
      <w:marBottom w:val="0"/>
      <w:divBdr>
        <w:top w:val="none" w:sz="0" w:space="0" w:color="auto"/>
        <w:left w:val="none" w:sz="0" w:space="0" w:color="auto"/>
        <w:bottom w:val="none" w:sz="0" w:space="0" w:color="auto"/>
        <w:right w:val="none" w:sz="0" w:space="0" w:color="auto"/>
      </w:divBdr>
      <w:divsChild>
        <w:div w:id="1450315794">
          <w:marLeft w:val="0"/>
          <w:marRight w:val="0"/>
          <w:marTop w:val="0"/>
          <w:marBottom w:val="0"/>
          <w:divBdr>
            <w:top w:val="none" w:sz="0" w:space="0" w:color="auto"/>
            <w:left w:val="none" w:sz="0" w:space="0" w:color="auto"/>
            <w:bottom w:val="none" w:sz="0" w:space="0" w:color="auto"/>
            <w:right w:val="none" w:sz="0" w:space="0" w:color="auto"/>
          </w:divBdr>
          <w:divsChild>
            <w:div w:id="1873883785">
              <w:marLeft w:val="0"/>
              <w:marRight w:val="0"/>
              <w:marTop w:val="0"/>
              <w:marBottom w:val="0"/>
              <w:divBdr>
                <w:top w:val="none" w:sz="0" w:space="0" w:color="auto"/>
                <w:left w:val="none" w:sz="0" w:space="0" w:color="auto"/>
                <w:bottom w:val="none" w:sz="0" w:space="0" w:color="auto"/>
                <w:right w:val="none" w:sz="0" w:space="0" w:color="auto"/>
              </w:divBdr>
            </w:div>
            <w:div w:id="10651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6167">
      <w:bodyDiv w:val="1"/>
      <w:marLeft w:val="0"/>
      <w:marRight w:val="0"/>
      <w:marTop w:val="0"/>
      <w:marBottom w:val="0"/>
      <w:divBdr>
        <w:top w:val="none" w:sz="0" w:space="0" w:color="auto"/>
        <w:left w:val="none" w:sz="0" w:space="0" w:color="auto"/>
        <w:bottom w:val="none" w:sz="0" w:space="0" w:color="auto"/>
        <w:right w:val="none" w:sz="0" w:space="0" w:color="auto"/>
      </w:divBdr>
      <w:divsChild>
        <w:div w:id="1139878946">
          <w:marLeft w:val="0"/>
          <w:marRight w:val="0"/>
          <w:marTop w:val="0"/>
          <w:marBottom w:val="0"/>
          <w:divBdr>
            <w:top w:val="none" w:sz="0" w:space="0" w:color="auto"/>
            <w:left w:val="none" w:sz="0" w:space="0" w:color="auto"/>
            <w:bottom w:val="none" w:sz="0" w:space="0" w:color="auto"/>
            <w:right w:val="none" w:sz="0" w:space="0" w:color="auto"/>
          </w:divBdr>
          <w:divsChild>
            <w:div w:id="286351575">
              <w:marLeft w:val="0"/>
              <w:marRight w:val="0"/>
              <w:marTop w:val="0"/>
              <w:marBottom w:val="0"/>
              <w:divBdr>
                <w:top w:val="none" w:sz="0" w:space="0" w:color="auto"/>
                <w:left w:val="none" w:sz="0" w:space="0" w:color="auto"/>
                <w:bottom w:val="none" w:sz="0" w:space="0" w:color="auto"/>
                <w:right w:val="none" w:sz="0" w:space="0" w:color="auto"/>
              </w:divBdr>
              <w:divsChild>
                <w:div w:id="984429142">
                  <w:marLeft w:val="0"/>
                  <w:marRight w:val="0"/>
                  <w:marTop w:val="0"/>
                  <w:marBottom w:val="0"/>
                  <w:divBdr>
                    <w:top w:val="none" w:sz="0" w:space="0" w:color="auto"/>
                    <w:left w:val="none" w:sz="0" w:space="0" w:color="auto"/>
                    <w:bottom w:val="none" w:sz="0" w:space="0" w:color="auto"/>
                    <w:right w:val="none" w:sz="0" w:space="0" w:color="auto"/>
                  </w:divBdr>
                  <w:divsChild>
                    <w:div w:id="240725851">
                      <w:marLeft w:val="0"/>
                      <w:marRight w:val="0"/>
                      <w:marTop w:val="0"/>
                      <w:marBottom w:val="0"/>
                      <w:divBdr>
                        <w:top w:val="none" w:sz="0" w:space="0" w:color="auto"/>
                        <w:left w:val="none" w:sz="0" w:space="0" w:color="auto"/>
                        <w:bottom w:val="none" w:sz="0" w:space="0" w:color="auto"/>
                        <w:right w:val="none" w:sz="0" w:space="0" w:color="auto"/>
                      </w:divBdr>
                    </w:div>
                  </w:divsChild>
                </w:div>
                <w:div w:id="2142528683">
                  <w:marLeft w:val="0"/>
                  <w:marRight w:val="0"/>
                  <w:marTop w:val="0"/>
                  <w:marBottom w:val="0"/>
                  <w:divBdr>
                    <w:top w:val="none" w:sz="0" w:space="0" w:color="auto"/>
                    <w:left w:val="none" w:sz="0" w:space="0" w:color="auto"/>
                    <w:bottom w:val="none" w:sz="0" w:space="0" w:color="auto"/>
                    <w:right w:val="none" w:sz="0" w:space="0" w:color="auto"/>
                  </w:divBdr>
                  <w:divsChild>
                    <w:div w:id="775439496">
                      <w:marLeft w:val="0"/>
                      <w:marRight w:val="0"/>
                      <w:marTop w:val="0"/>
                      <w:marBottom w:val="0"/>
                      <w:divBdr>
                        <w:top w:val="none" w:sz="0" w:space="0" w:color="auto"/>
                        <w:left w:val="none" w:sz="0" w:space="0" w:color="auto"/>
                        <w:bottom w:val="none" w:sz="0" w:space="0" w:color="auto"/>
                        <w:right w:val="none" w:sz="0" w:space="0" w:color="auto"/>
                      </w:divBdr>
                    </w:div>
                    <w:div w:id="1426683131">
                      <w:marLeft w:val="0"/>
                      <w:marRight w:val="0"/>
                      <w:marTop w:val="0"/>
                      <w:marBottom w:val="0"/>
                      <w:divBdr>
                        <w:top w:val="none" w:sz="0" w:space="0" w:color="auto"/>
                        <w:left w:val="none" w:sz="0" w:space="0" w:color="auto"/>
                        <w:bottom w:val="none" w:sz="0" w:space="0" w:color="auto"/>
                        <w:right w:val="none" w:sz="0" w:space="0" w:color="auto"/>
                      </w:divBdr>
                    </w:div>
                    <w:div w:id="4684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7315">
      <w:bodyDiv w:val="1"/>
      <w:marLeft w:val="0"/>
      <w:marRight w:val="0"/>
      <w:marTop w:val="0"/>
      <w:marBottom w:val="0"/>
      <w:divBdr>
        <w:top w:val="none" w:sz="0" w:space="0" w:color="auto"/>
        <w:left w:val="none" w:sz="0" w:space="0" w:color="auto"/>
        <w:bottom w:val="none" w:sz="0" w:space="0" w:color="auto"/>
        <w:right w:val="none" w:sz="0" w:space="0" w:color="auto"/>
      </w:divBdr>
      <w:divsChild>
        <w:div w:id="1725906025">
          <w:marLeft w:val="0"/>
          <w:marRight w:val="0"/>
          <w:marTop w:val="0"/>
          <w:marBottom w:val="0"/>
          <w:divBdr>
            <w:top w:val="none" w:sz="0" w:space="0" w:color="auto"/>
            <w:left w:val="none" w:sz="0" w:space="0" w:color="auto"/>
            <w:bottom w:val="none" w:sz="0" w:space="0" w:color="auto"/>
            <w:right w:val="none" w:sz="0" w:space="0" w:color="auto"/>
          </w:divBdr>
          <w:divsChild>
            <w:div w:id="1194270918">
              <w:marLeft w:val="0"/>
              <w:marRight w:val="0"/>
              <w:marTop w:val="0"/>
              <w:marBottom w:val="0"/>
              <w:divBdr>
                <w:top w:val="none" w:sz="0" w:space="0" w:color="auto"/>
                <w:left w:val="none" w:sz="0" w:space="0" w:color="auto"/>
                <w:bottom w:val="none" w:sz="0" w:space="0" w:color="auto"/>
                <w:right w:val="none" w:sz="0" w:space="0" w:color="auto"/>
              </w:divBdr>
              <w:divsChild>
                <w:div w:id="1072434939">
                  <w:marLeft w:val="0"/>
                  <w:marRight w:val="0"/>
                  <w:marTop w:val="0"/>
                  <w:marBottom w:val="0"/>
                  <w:divBdr>
                    <w:top w:val="none" w:sz="0" w:space="0" w:color="auto"/>
                    <w:left w:val="none" w:sz="0" w:space="0" w:color="auto"/>
                    <w:bottom w:val="none" w:sz="0" w:space="0" w:color="auto"/>
                    <w:right w:val="none" w:sz="0" w:space="0" w:color="auto"/>
                  </w:divBdr>
                  <w:divsChild>
                    <w:div w:id="1375615535">
                      <w:marLeft w:val="0"/>
                      <w:marRight w:val="0"/>
                      <w:marTop w:val="0"/>
                      <w:marBottom w:val="0"/>
                      <w:divBdr>
                        <w:top w:val="none" w:sz="0" w:space="0" w:color="auto"/>
                        <w:left w:val="none" w:sz="0" w:space="0" w:color="auto"/>
                        <w:bottom w:val="none" w:sz="0" w:space="0" w:color="auto"/>
                        <w:right w:val="none" w:sz="0" w:space="0" w:color="auto"/>
                      </w:divBdr>
                    </w:div>
                  </w:divsChild>
                </w:div>
                <w:div w:id="2138722662">
                  <w:marLeft w:val="0"/>
                  <w:marRight w:val="0"/>
                  <w:marTop w:val="0"/>
                  <w:marBottom w:val="0"/>
                  <w:divBdr>
                    <w:top w:val="none" w:sz="0" w:space="0" w:color="auto"/>
                    <w:left w:val="none" w:sz="0" w:space="0" w:color="auto"/>
                    <w:bottom w:val="none" w:sz="0" w:space="0" w:color="auto"/>
                    <w:right w:val="none" w:sz="0" w:space="0" w:color="auto"/>
                  </w:divBdr>
                  <w:divsChild>
                    <w:div w:id="1214654500">
                      <w:marLeft w:val="0"/>
                      <w:marRight w:val="0"/>
                      <w:marTop w:val="0"/>
                      <w:marBottom w:val="0"/>
                      <w:divBdr>
                        <w:top w:val="none" w:sz="0" w:space="0" w:color="auto"/>
                        <w:left w:val="none" w:sz="0" w:space="0" w:color="auto"/>
                        <w:bottom w:val="none" w:sz="0" w:space="0" w:color="auto"/>
                        <w:right w:val="none" w:sz="0" w:space="0" w:color="auto"/>
                      </w:divBdr>
                    </w:div>
                    <w:div w:id="1949893378">
                      <w:marLeft w:val="0"/>
                      <w:marRight w:val="0"/>
                      <w:marTop w:val="0"/>
                      <w:marBottom w:val="0"/>
                      <w:divBdr>
                        <w:top w:val="none" w:sz="0" w:space="0" w:color="auto"/>
                        <w:left w:val="none" w:sz="0" w:space="0" w:color="auto"/>
                        <w:bottom w:val="none" w:sz="0" w:space="0" w:color="auto"/>
                        <w:right w:val="none" w:sz="0" w:space="0" w:color="auto"/>
                      </w:divBdr>
                    </w:div>
                    <w:div w:id="16906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4428">
      <w:bodyDiv w:val="1"/>
      <w:marLeft w:val="0"/>
      <w:marRight w:val="0"/>
      <w:marTop w:val="0"/>
      <w:marBottom w:val="0"/>
      <w:divBdr>
        <w:top w:val="none" w:sz="0" w:space="0" w:color="auto"/>
        <w:left w:val="none" w:sz="0" w:space="0" w:color="auto"/>
        <w:bottom w:val="none" w:sz="0" w:space="0" w:color="auto"/>
        <w:right w:val="none" w:sz="0" w:space="0" w:color="auto"/>
      </w:divBdr>
      <w:divsChild>
        <w:div w:id="1370759229">
          <w:marLeft w:val="0"/>
          <w:marRight w:val="0"/>
          <w:marTop w:val="0"/>
          <w:marBottom w:val="0"/>
          <w:divBdr>
            <w:top w:val="none" w:sz="0" w:space="0" w:color="auto"/>
            <w:left w:val="none" w:sz="0" w:space="0" w:color="auto"/>
            <w:bottom w:val="none" w:sz="0" w:space="0" w:color="auto"/>
            <w:right w:val="none" w:sz="0" w:space="0" w:color="auto"/>
          </w:divBdr>
          <w:divsChild>
            <w:div w:id="1015765784">
              <w:marLeft w:val="0"/>
              <w:marRight w:val="0"/>
              <w:marTop w:val="0"/>
              <w:marBottom w:val="0"/>
              <w:divBdr>
                <w:top w:val="none" w:sz="0" w:space="0" w:color="auto"/>
                <w:left w:val="none" w:sz="0" w:space="0" w:color="auto"/>
                <w:bottom w:val="none" w:sz="0" w:space="0" w:color="auto"/>
                <w:right w:val="none" w:sz="0" w:space="0" w:color="auto"/>
              </w:divBdr>
              <w:divsChild>
                <w:div w:id="2059433853">
                  <w:marLeft w:val="0"/>
                  <w:marRight w:val="0"/>
                  <w:marTop w:val="0"/>
                  <w:marBottom w:val="0"/>
                  <w:divBdr>
                    <w:top w:val="none" w:sz="0" w:space="0" w:color="auto"/>
                    <w:left w:val="none" w:sz="0" w:space="0" w:color="auto"/>
                    <w:bottom w:val="none" w:sz="0" w:space="0" w:color="auto"/>
                    <w:right w:val="none" w:sz="0" w:space="0" w:color="auto"/>
                  </w:divBdr>
                  <w:divsChild>
                    <w:div w:id="1142455818">
                      <w:marLeft w:val="0"/>
                      <w:marRight w:val="0"/>
                      <w:marTop w:val="0"/>
                      <w:marBottom w:val="0"/>
                      <w:divBdr>
                        <w:top w:val="none" w:sz="0" w:space="0" w:color="auto"/>
                        <w:left w:val="none" w:sz="0" w:space="0" w:color="auto"/>
                        <w:bottom w:val="none" w:sz="0" w:space="0" w:color="auto"/>
                        <w:right w:val="none" w:sz="0" w:space="0" w:color="auto"/>
                      </w:divBdr>
                    </w:div>
                  </w:divsChild>
                </w:div>
                <w:div w:id="43214320">
                  <w:marLeft w:val="0"/>
                  <w:marRight w:val="0"/>
                  <w:marTop w:val="0"/>
                  <w:marBottom w:val="0"/>
                  <w:divBdr>
                    <w:top w:val="none" w:sz="0" w:space="0" w:color="auto"/>
                    <w:left w:val="none" w:sz="0" w:space="0" w:color="auto"/>
                    <w:bottom w:val="none" w:sz="0" w:space="0" w:color="auto"/>
                    <w:right w:val="none" w:sz="0" w:space="0" w:color="auto"/>
                  </w:divBdr>
                  <w:divsChild>
                    <w:div w:id="827525433">
                      <w:marLeft w:val="0"/>
                      <w:marRight w:val="0"/>
                      <w:marTop w:val="0"/>
                      <w:marBottom w:val="0"/>
                      <w:divBdr>
                        <w:top w:val="none" w:sz="0" w:space="0" w:color="auto"/>
                        <w:left w:val="none" w:sz="0" w:space="0" w:color="auto"/>
                        <w:bottom w:val="none" w:sz="0" w:space="0" w:color="auto"/>
                        <w:right w:val="none" w:sz="0" w:space="0" w:color="auto"/>
                      </w:divBdr>
                    </w:div>
                    <w:div w:id="1798985771">
                      <w:marLeft w:val="0"/>
                      <w:marRight w:val="0"/>
                      <w:marTop w:val="0"/>
                      <w:marBottom w:val="0"/>
                      <w:divBdr>
                        <w:top w:val="none" w:sz="0" w:space="0" w:color="auto"/>
                        <w:left w:val="none" w:sz="0" w:space="0" w:color="auto"/>
                        <w:bottom w:val="none" w:sz="0" w:space="0" w:color="auto"/>
                        <w:right w:val="none" w:sz="0" w:space="0" w:color="auto"/>
                      </w:divBdr>
                    </w:div>
                    <w:div w:id="20699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85166">
      <w:bodyDiv w:val="1"/>
      <w:marLeft w:val="0"/>
      <w:marRight w:val="0"/>
      <w:marTop w:val="0"/>
      <w:marBottom w:val="0"/>
      <w:divBdr>
        <w:top w:val="none" w:sz="0" w:space="0" w:color="auto"/>
        <w:left w:val="none" w:sz="0" w:space="0" w:color="auto"/>
        <w:bottom w:val="none" w:sz="0" w:space="0" w:color="auto"/>
        <w:right w:val="none" w:sz="0" w:space="0" w:color="auto"/>
      </w:divBdr>
      <w:divsChild>
        <w:div w:id="299960971">
          <w:marLeft w:val="0"/>
          <w:marRight w:val="0"/>
          <w:marTop w:val="0"/>
          <w:marBottom w:val="0"/>
          <w:divBdr>
            <w:top w:val="none" w:sz="0" w:space="0" w:color="auto"/>
            <w:left w:val="none" w:sz="0" w:space="0" w:color="auto"/>
            <w:bottom w:val="none" w:sz="0" w:space="0" w:color="auto"/>
            <w:right w:val="none" w:sz="0" w:space="0" w:color="auto"/>
          </w:divBdr>
          <w:divsChild>
            <w:div w:id="2065134023">
              <w:marLeft w:val="0"/>
              <w:marRight w:val="0"/>
              <w:marTop w:val="0"/>
              <w:marBottom w:val="0"/>
              <w:divBdr>
                <w:top w:val="none" w:sz="0" w:space="0" w:color="auto"/>
                <w:left w:val="none" w:sz="0" w:space="0" w:color="auto"/>
                <w:bottom w:val="none" w:sz="0" w:space="0" w:color="auto"/>
                <w:right w:val="none" w:sz="0" w:space="0" w:color="auto"/>
              </w:divBdr>
              <w:divsChild>
                <w:div w:id="1848133764">
                  <w:marLeft w:val="0"/>
                  <w:marRight w:val="0"/>
                  <w:marTop w:val="0"/>
                  <w:marBottom w:val="0"/>
                  <w:divBdr>
                    <w:top w:val="none" w:sz="0" w:space="0" w:color="auto"/>
                    <w:left w:val="none" w:sz="0" w:space="0" w:color="auto"/>
                    <w:bottom w:val="none" w:sz="0" w:space="0" w:color="auto"/>
                    <w:right w:val="none" w:sz="0" w:space="0" w:color="auto"/>
                  </w:divBdr>
                  <w:divsChild>
                    <w:div w:id="624503904">
                      <w:marLeft w:val="0"/>
                      <w:marRight w:val="0"/>
                      <w:marTop w:val="0"/>
                      <w:marBottom w:val="0"/>
                      <w:divBdr>
                        <w:top w:val="none" w:sz="0" w:space="0" w:color="auto"/>
                        <w:left w:val="none" w:sz="0" w:space="0" w:color="auto"/>
                        <w:bottom w:val="none" w:sz="0" w:space="0" w:color="auto"/>
                        <w:right w:val="none" w:sz="0" w:space="0" w:color="auto"/>
                      </w:divBdr>
                    </w:div>
                  </w:divsChild>
                </w:div>
                <w:div w:id="1588610279">
                  <w:marLeft w:val="0"/>
                  <w:marRight w:val="0"/>
                  <w:marTop w:val="0"/>
                  <w:marBottom w:val="0"/>
                  <w:divBdr>
                    <w:top w:val="none" w:sz="0" w:space="0" w:color="auto"/>
                    <w:left w:val="none" w:sz="0" w:space="0" w:color="auto"/>
                    <w:bottom w:val="none" w:sz="0" w:space="0" w:color="auto"/>
                    <w:right w:val="none" w:sz="0" w:space="0" w:color="auto"/>
                  </w:divBdr>
                  <w:divsChild>
                    <w:div w:id="249124069">
                      <w:marLeft w:val="0"/>
                      <w:marRight w:val="0"/>
                      <w:marTop w:val="0"/>
                      <w:marBottom w:val="0"/>
                      <w:divBdr>
                        <w:top w:val="none" w:sz="0" w:space="0" w:color="auto"/>
                        <w:left w:val="none" w:sz="0" w:space="0" w:color="auto"/>
                        <w:bottom w:val="none" w:sz="0" w:space="0" w:color="auto"/>
                        <w:right w:val="none" w:sz="0" w:space="0" w:color="auto"/>
                      </w:divBdr>
                    </w:div>
                    <w:div w:id="914127100">
                      <w:marLeft w:val="0"/>
                      <w:marRight w:val="0"/>
                      <w:marTop w:val="0"/>
                      <w:marBottom w:val="0"/>
                      <w:divBdr>
                        <w:top w:val="none" w:sz="0" w:space="0" w:color="auto"/>
                        <w:left w:val="none" w:sz="0" w:space="0" w:color="auto"/>
                        <w:bottom w:val="none" w:sz="0" w:space="0" w:color="auto"/>
                        <w:right w:val="none" w:sz="0" w:space="0" w:color="auto"/>
                      </w:divBdr>
                    </w:div>
                    <w:div w:id="19958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Sherwin</dc:creator>
  <cp:keywords/>
  <dc:description/>
  <cp:lastModifiedBy>Judith Sherwin</cp:lastModifiedBy>
  <cp:revision>2</cp:revision>
  <dcterms:created xsi:type="dcterms:W3CDTF">2020-11-20T20:30:00Z</dcterms:created>
  <dcterms:modified xsi:type="dcterms:W3CDTF">2020-11-20T20:30:00Z</dcterms:modified>
  <cp:category/>
</cp:coreProperties>
</file>